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53837" w14:textId="35296DDB" w:rsidR="002D10A2" w:rsidRPr="006A7A3D" w:rsidRDefault="002D10A2" w:rsidP="00203C3B">
      <w:pPr>
        <w:jc w:val="center"/>
        <w:rPr>
          <w:rFonts w:ascii="Times New Roman" w:hAnsi="Times New Roman" w:cs="Times New Roman"/>
          <w:b/>
          <w:bCs/>
          <w:sz w:val="28"/>
          <w:szCs w:val="28"/>
        </w:rPr>
      </w:pPr>
      <w:r w:rsidRPr="006A7A3D">
        <w:rPr>
          <w:rFonts w:ascii="Times New Roman" w:hAnsi="Times New Roman" w:cs="Times New Roman"/>
          <w:b/>
          <w:bCs/>
          <w:sz w:val="28"/>
          <w:szCs w:val="28"/>
        </w:rPr>
        <w:t>HYDRO ELECTRIC POWER POLICY</w:t>
      </w:r>
      <w:r w:rsidR="00E1572C">
        <w:rPr>
          <w:rFonts w:ascii="Times New Roman" w:hAnsi="Times New Roman" w:cs="Times New Roman"/>
          <w:b/>
          <w:bCs/>
          <w:sz w:val="28"/>
          <w:szCs w:val="28"/>
        </w:rPr>
        <w:t xml:space="preserve"> OF </w:t>
      </w:r>
      <w:r w:rsidR="00E1572C" w:rsidRPr="006A7A3D">
        <w:rPr>
          <w:rFonts w:ascii="Times New Roman" w:hAnsi="Times New Roman" w:cs="Times New Roman"/>
          <w:b/>
          <w:bCs/>
          <w:sz w:val="28"/>
          <w:szCs w:val="28"/>
        </w:rPr>
        <w:t>MIZORAM</w:t>
      </w:r>
      <w:r w:rsidR="003742E8" w:rsidRPr="006A7A3D">
        <w:rPr>
          <w:rFonts w:ascii="Times New Roman" w:hAnsi="Times New Roman" w:cs="Times New Roman"/>
          <w:b/>
          <w:bCs/>
          <w:sz w:val="28"/>
          <w:szCs w:val="28"/>
        </w:rPr>
        <w:t>,</w:t>
      </w:r>
      <w:r w:rsidRPr="006A7A3D">
        <w:rPr>
          <w:rFonts w:ascii="Times New Roman" w:hAnsi="Times New Roman" w:cs="Times New Roman"/>
          <w:b/>
          <w:bCs/>
          <w:sz w:val="28"/>
          <w:szCs w:val="28"/>
        </w:rPr>
        <w:t xml:space="preserve"> 202</w:t>
      </w:r>
      <w:r w:rsidR="003742E8" w:rsidRPr="006A7A3D">
        <w:rPr>
          <w:rFonts w:ascii="Times New Roman" w:hAnsi="Times New Roman" w:cs="Times New Roman"/>
          <w:b/>
          <w:bCs/>
          <w:sz w:val="28"/>
          <w:szCs w:val="28"/>
        </w:rPr>
        <w:t>5</w:t>
      </w:r>
    </w:p>
    <w:p w14:paraId="65B0E4DF" w14:textId="5CE64BB2" w:rsidR="002D10A2" w:rsidRPr="00157C9A" w:rsidRDefault="00157C9A" w:rsidP="00157C9A">
      <w:pPr>
        <w:ind w:firstLine="360"/>
        <w:jc w:val="both"/>
        <w:rPr>
          <w:rFonts w:ascii="Times New Roman" w:hAnsi="Times New Roman" w:cs="Times New Roman"/>
          <w:i/>
          <w:iCs/>
        </w:rPr>
      </w:pPr>
      <w:r w:rsidRPr="00157C9A">
        <w:rPr>
          <w:rFonts w:ascii="Times New Roman" w:hAnsi="Times New Roman" w:cs="Times New Roman"/>
          <w:i/>
          <w:iCs/>
        </w:rPr>
        <w:t>In supersession of the Hydro Electric Power Policy of Mizoram, 2010, the Government of Mizoram is pleased to formulate the Hydro Electric Power Policy of Mizoram, 2025 as follows:</w:t>
      </w:r>
    </w:p>
    <w:p w14:paraId="431CC02E" w14:textId="77777777" w:rsidR="00A02DF2" w:rsidRPr="00A02DF2" w:rsidRDefault="002D10A2" w:rsidP="00203C3B">
      <w:pPr>
        <w:pStyle w:val="ListParagraph"/>
        <w:numPr>
          <w:ilvl w:val="0"/>
          <w:numId w:val="12"/>
        </w:numPr>
        <w:ind w:left="360"/>
        <w:contextualSpacing w:val="0"/>
        <w:jc w:val="both"/>
        <w:rPr>
          <w:rFonts w:ascii="Times New Roman" w:hAnsi="Times New Roman" w:cs="Times New Roman"/>
          <w:b/>
          <w:bCs/>
        </w:rPr>
      </w:pPr>
      <w:r w:rsidRPr="00A02DF2">
        <w:rPr>
          <w:rFonts w:ascii="Times New Roman" w:hAnsi="Times New Roman" w:cs="Times New Roman"/>
          <w:b/>
          <w:bCs/>
          <w:u w:val="single"/>
        </w:rPr>
        <w:t>GENERAL PROFILE OF MIZORAM:</w:t>
      </w:r>
    </w:p>
    <w:p w14:paraId="03ED53DD" w14:textId="447E6951" w:rsidR="00A02DF2" w:rsidRPr="00A02DF2" w:rsidRDefault="002D10A2" w:rsidP="00203C3B">
      <w:pPr>
        <w:pStyle w:val="ListParagraph"/>
        <w:numPr>
          <w:ilvl w:val="1"/>
          <w:numId w:val="13"/>
        </w:numPr>
        <w:spacing w:after="60"/>
        <w:contextualSpacing w:val="0"/>
        <w:jc w:val="both"/>
        <w:rPr>
          <w:rFonts w:ascii="Times New Roman" w:hAnsi="Times New Roman" w:cs="Times New Roman"/>
          <w:b/>
          <w:bCs/>
        </w:rPr>
      </w:pPr>
      <w:r w:rsidRPr="00A2240B">
        <w:rPr>
          <w:rFonts w:ascii="Times New Roman" w:hAnsi="Times New Roman" w:cs="Times New Roman"/>
          <w:b/>
          <w:bCs/>
          <w:u w:val="single"/>
        </w:rPr>
        <w:t>Geographical Location</w:t>
      </w:r>
      <w:r w:rsidRPr="00A2240B">
        <w:rPr>
          <w:rFonts w:ascii="Times New Roman" w:hAnsi="Times New Roman" w:cs="Times New Roman"/>
          <w:b/>
          <w:bCs/>
        </w:rPr>
        <w:t>:</w:t>
      </w:r>
      <w:r w:rsidRPr="00A02DF2">
        <w:rPr>
          <w:rFonts w:ascii="Times New Roman" w:hAnsi="Times New Roman" w:cs="Times New Roman"/>
        </w:rPr>
        <w:t xml:space="preserve"> Mizoram is one of the eight North Eastern States of India. It is located between Latitude 21.58</w:t>
      </w:r>
      <w:r w:rsidR="00792952">
        <w:rPr>
          <w:rFonts w:ascii="Times New Roman" w:hAnsi="Times New Roman" w:cs="Times New Roman"/>
        </w:rPr>
        <w:t>°</w:t>
      </w:r>
      <w:r w:rsidRPr="00A02DF2">
        <w:rPr>
          <w:rFonts w:ascii="Times New Roman" w:hAnsi="Times New Roman" w:cs="Times New Roman"/>
        </w:rPr>
        <w:t xml:space="preserve"> N and 24.35</w:t>
      </w:r>
      <w:r w:rsidR="00792952">
        <w:rPr>
          <w:rFonts w:ascii="Times New Roman" w:hAnsi="Times New Roman" w:cs="Times New Roman"/>
        </w:rPr>
        <w:t>°</w:t>
      </w:r>
      <w:r w:rsidRPr="00A02DF2">
        <w:rPr>
          <w:rFonts w:ascii="Times New Roman" w:hAnsi="Times New Roman" w:cs="Times New Roman"/>
        </w:rPr>
        <w:t xml:space="preserve"> N and Longitude 92.15</w:t>
      </w:r>
      <w:r w:rsidR="00792952">
        <w:rPr>
          <w:rFonts w:ascii="Times New Roman" w:hAnsi="Times New Roman" w:cs="Times New Roman"/>
        </w:rPr>
        <w:t>°</w:t>
      </w:r>
      <w:r w:rsidRPr="00A02DF2">
        <w:rPr>
          <w:rFonts w:ascii="Times New Roman" w:hAnsi="Times New Roman" w:cs="Times New Roman"/>
        </w:rPr>
        <w:t xml:space="preserve"> E and 93.29</w:t>
      </w:r>
      <w:r w:rsidR="00792952">
        <w:rPr>
          <w:rFonts w:ascii="Times New Roman" w:hAnsi="Times New Roman" w:cs="Times New Roman"/>
        </w:rPr>
        <w:t>°</w:t>
      </w:r>
      <w:r w:rsidRPr="00A02DF2">
        <w:rPr>
          <w:rFonts w:ascii="Times New Roman" w:hAnsi="Times New Roman" w:cs="Times New Roman"/>
        </w:rPr>
        <w:t xml:space="preserve"> E.</w:t>
      </w:r>
    </w:p>
    <w:p w14:paraId="5E2F07EF" w14:textId="77777777" w:rsidR="00A02DF2" w:rsidRPr="00A02DF2" w:rsidRDefault="002D10A2" w:rsidP="00203C3B">
      <w:pPr>
        <w:pStyle w:val="ListParagraph"/>
        <w:numPr>
          <w:ilvl w:val="1"/>
          <w:numId w:val="13"/>
        </w:numPr>
        <w:spacing w:after="60"/>
        <w:contextualSpacing w:val="0"/>
        <w:jc w:val="both"/>
        <w:rPr>
          <w:rFonts w:ascii="Times New Roman" w:hAnsi="Times New Roman" w:cs="Times New Roman"/>
          <w:b/>
          <w:bCs/>
        </w:rPr>
      </w:pPr>
      <w:r w:rsidRPr="00A2240B">
        <w:rPr>
          <w:rFonts w:ascii="Times New Roman" w:hAnsi="Times New Roman" w:cs="Times New Roman"/>
          <w:b/>
          <w:bCs/>
          <w:u w:val="single"/>
        </w:rPr>
        <w:t>The People</w:t>
      </w:r>
      <w:r w:rsidRPr="00A2240B">
        <w:rPr>
          <w:rFonts w:ascii="Times New Roman" w:hAnsi="Times New Roman" w:cs="Times New Roman"/>
          <w:b/>
          <w:bCs/>
        </w:rPr>
        <w:t>:</w:t>
      </w:r>
      <w:r w:rsidRPr="00A02DF2">
        <w:rPr>
          <w:rFonts w:ascii="Times New Roman" w:hAnsi="Times New Roman" w:cs="Times New Roman"/>
        </w:rPr>
        <w:t xml:space="preserve"> The Mizo society is well-knitted and homogeneous in culture, language and faith. These traits add commonality to their approaches to development and other social activities.</w:t>
      </w:r>
    </w:p>
    <w:p w14:paraId="09F95EC9" w14:textId="77777777" w:rsidR="00A02DF2" w:rsidRPr="00A02DF2" w:rsidRDefault="002D10A2" w:rsidP="00203C3B">
      <w:pPr>
        <w:pStyle w:val="ListParagraph"/>
        <w:numPr>
          <w:ilvl w:val="1"/>
          <w:numId w:val="13"/>
        </w:numPr>
        <w:spacing w:after="60"/>
        <w:contextualSpacing w:val="0"/>
        <w:jc w:val="both"/>
        <w:rPr>
          <w:rFonts w:ascii="Times New Roman" w:hAnsi="Times New Roman" w:cs="Times New Roman"/>
          <w:b/>
          <w:bCs/>
        </w:rPr>
      </w:pPr>
      <w:r w:rsidRPr="00A2240B">
        <w:rPr>
          <w:rFonts w:ascii="Times New Roman" w:hAnsi="Times New Roman" w:cs="Times New Roman"/>
          <w:b/>
          <w:bCs/>
          <w:u w:val="single"/>
        </w:rPr>
        <w:t>Topography</w:t>
      </w:r>
      <w:r w:rsidRPr="00A2240B">
        <w:rPr>
          <w:rFonts w:ascii="Times New Roman" w:hAnsi="Times New Roman" w:cs="Times New Roman"/>
          <w:b/>
          <w:bCs/>
        </w:rPr>
        <w:t>:</w:t>
      </w:r>
      <w:r w:rsidRPr="00A02DF2">
        <w:rPr>
          <w:rFonts w:ascii="Times New Roman" w:hAnsi="Times New Roman" w:cs="Times New Roman"/>
        </w:rPr>
        <w:t xml:space="preserve"> Mizoram is mostly hilly. The hills are steep and are separated by rivers which flow either to the North or South, creating gorges between the hill ranges. Eastern sector is higher than the western sector. Average height of the hills is about 900 metres.</w:t>
      </w:r>
    </w:p>
    <w:p w14:paraId="75AD01C0" w14:textId="77777777" w:rsidR="00A02DF2" w:rsidRPr="00A02DF2" w:rsidRDefault="002D10A2" w:rsidP="00203C3B">
      <w:pPr>
        <w:pStyle w:val="ListParagraph"/>
        <w:numPr>
          <w:ilvl w:val="1"/>
          <w:numId w:val="13"/>
        </w:numPr>
        <w:spacing w:after="60"/>
        <w:contextualSpacing w:val="0"/>
        <w:jc w:val="both"/>
        <w:rPr>
          <w:rFonts w:ascii="Times New Roman" w:hAnsi="Times New Roman" w:cs="Times New Roman"/>
          <w:b/>
          <w:bCs/>
        </w:rPr>
      </w:pPr>
      <w:r w:rsidRPr="00A2240B">
        <w:rPr>
          <w:rFonts w:ascii="Times New Roman" w:hAnsi="Times New Roman" w:cs="Times New Roman"/>
          <w:b/>
          <w:bCs/>
          <w:u w:val="single"/>
        </w:rPr>
        <w:t>Climate</w:t>
      </w:r>
      <w:r w:rsidRPr="00A2240B">
        <w:rPr>
          <w:rFonts w:ascii="Times New Roman" w:hAnsi="Times New Roman" w:cs="Times New Roman"/>
          <w:b/>
          <w:bCs/>
        </w:rPr>
        <w:t>:</w:t>
      </w:r>
      <w:r w:rsidRPr="00A02DF2">
        <w:rPr>
          <w:rFonts w:ascii="Times New Roman" w:hAnsi="Times New Roman" w:cs="Times New Roman"/>
        </w:rPr>
        <w:t xml:space="preserve"> The maximum average temperature in the summer is 30° C, while in the winter the minimum average temperature is around 11°C. The four months between November and February are winter time in Mizoram which is followed by the spring. The three months from June to August are known as the rainy season (Rainfall from 1st June - 11th September 2024 is 985.1mm). The Climate is at its moderate best in the autumnal months-September and October, when the temperature moves between 19°C to 25°C.</w:t>
      </w:r>
    </w:p>
    <w:p w14:paraId="17D9C448" w14:textId="77777777" w:rsidR="00C061B2" w:rsidRDefault="002D10A2" w:rsidP="00203C3B">
      <w:pPr>
        <w:pStyle w:val="ListParagraph"/>
        <w:numPr>
          <w:ilvl w:val="1"/>
          <w:numId w:val="13"/>
        </w:numPr>
        <w:contextualSpacing w:val="0"/>
        <w:jc w:val="both"/>
        <w:rPr>
          <w:rFonts w:ascii="Times New Roman" w:hAnsi="Times New Roman" w:cs="Times New Roman"/>
        </w:rPr>
      </w:pPr>
      <w:r w:rsidRPr="00A2240B">
        <w:rPr>
          <w:rFonts w:ascii="Times New Roman" w:hAnsi="Times New Roman" w:cs="Times New Roman"/>
          <w:b/>
          <w:bCs/>
          <w:u w:val="single"/>
        </w:rPr>
        <w:t>Land Use Pattern</w:t>
      </w:r>
      <w:r w:rsidRPr="00A2240B">
        <w:rPr>
          <w:rFonts w:ascii="Times New Roman" w:hAnsi="Times New Roman" w:cs="Times New Roman"/>
          <w:b/>
          <w:bCs/>
        </w:rPr>
        <w:t>:</w:t>
      </w:r>
      <w:r w:rsidRPr="00C061B2">
        <w:rPr>
          <w:rFonts w:ascii="Times New Roman" w:hAnsi="Times New Roman" w:cs="Times New Roman"/>
        </w:rPr>
        <w:t xml:space="preserve"> The land usage pattern as shown below reveals that the total cropped area is relatively small and a large area is still under forest.</w:t>
      </w:r>
    </w:p>
    <w:p w14:paraId="0319685F" w14:textId="77777777" w:rsidR="00C061B2" w:rsidRPr="00203C3B" w:rsidRDefault="00C061B2" w:rsidP="00203C3B">
      <w:pPr>
        <w:spacing w:after="60"/>
        <w:ind w:left="216" w:firstLine="720"/>
        <w:jc w:val="both"/>
        <w:rPr>
          <w:rFonts w:ascii="Times New Roman" w:hAnsi="Times New Roman" w:cs="Times New Roman"/>
        </w:rPr>
      </w:pPr>
      <w:r w:rsidRPr="00203C3B">
        <w:rPr>
          <w:rFonts w:ascii="Times New Roman" w:hAnsi="Times New Roman" w:cs="Times New Roman"/>
        </w:rPr>
        <w:t xml:space="preserve">Forest area </w:t>
      </w:r>
      <w:r w:rsidRPr="00203C3B">
        <w:rPr>
          <w:rFonts w:ascii="Times New Roman" w:hAnsi="Times New Roman" w:cs="Times New Roman"/>
        </w:rPr>
        <w:tab/>
      </w:r>
      <w:r w:rsidRPr="00203C3B">
        <w:rPr>
          <w:rFonts w:ascii="Times New Roman" w:hAnsi="Times New Roman" w:cs="Times New Roman"/>
        </w:rPr>
        <w:tab/>
      </w:r>
      <w:r w:rsidRPr="00203C3B">
        <w:rPr>
          <w:rFonts w:ascii="Times New Roman" w:hAnsi="Times New Roman" w:cs="Times New Roman"/>
        </w:rPr>
        <w:tab/>
      </w:r>
      <w:r w:rsidRPr="00203C3B">
        <w:rPr>
          <w:rFonts w:ascii="Times New Roman" w:hAnsi="Times New Roman" w:cs="Times New Roman"/>
        </w:rPr>
        <w:tab/>
        <w:t xml:space="preserve">: </w:t>
      </w:r>
      <w:r w:rsidRPr="00203C3B">
        <w:rPr>
          <w:rFonts w:ascii="Times New Roman" w:hAnsi="Times New Roman" w:cs="Times New Roman"/>
        </w:rPr>
        <w:tab/>
        <w:t>75.77%</w:t>
      </w:r>
    </w:p>
    <w:p w14:paraId="00C5BC7D" w14:textId="71D55D2A" w:rsidR="00C061B2" w:rsidRPr="00203C3B" w:rsidRDefault="00C061B2" w:rsidP="00203C3B">
      <w:pPr>
        <w:spacing w:after="60"/>
        <w:ind w:left="216" w:firstLine="720"/>
        <w:jc w:val="both"/>
        <w:rPr>
          <w:rFonts w:ascii="Times New Roman" w:hAnsi="Times New Roman" w:cs="Times New Roman"/>
        </w:rPr>
      </w:pPr>
      <w:r w:rsidRPr="00203C3B">
        <w:rPr>
          <w:rFonts w:ascii="Times New Roman" w:hAnsi="Times New Roman" w:cs="Times New Roman"/>
        </w:rPr>
        <w:t>Fallows land</w:t>
      </w:r>
      <w:r w:rsidRPr="00203C3B">
        <w:rPr>
          <w:rFonts w:ascii="Times New Roman" w:hAnsi="Times New Roman" w:cs="Times New Roman"/>
        </w:rPr>
        <w:tab/>
      </w:r>
      <w:r w:rsidRPr="00203C3B">
        <w:rPr>
          <w:rFonts w:ascii="Times New Roman" w:hAnsi="Times New Roman" w:cs="Times New Roman"/>
        </w:rPr>
        <w:tab/>
      </w:r>
      <w:r w:rsidRPr="00203C3B">
        <w:rPr>
          <w:rFonts w:ascii="Times New Roman" w:hAnsi="Times New Roman" w:cs="Times New Roman"/>
        </w:rPr>
        <w:tab/>
        <w:t>:</w:t>
      </w:r>
      <w:r w:rsidRPr="00203C3B">
        <w:rPr>
          <w:rFonts w:ascii="Times New Roman" w:hAnsi="Times New Roman" w:cs="Times New Roman"/>
        </w:rPr>
        <w:tab/>
        <w:t>7.73%</w:t>
      </w:r>
    </w:p>
    <w:p w14:paraId="3CDCAED3" w14:textId="21640840" w:rsidR="00C061B2" w:rsidRPr="00203C3B" w:rsidRDefault="00C061B2" w:rsidP="00203C3B">
      <w:pPr>
        <w:spacing w:after="60"/>
        <w:ind w:left="216" w:firstLine="720"/>
        <w:jc w:val="both"/>
        <w:rPr>
          <w:rFonts w:ascii="Times New Roman" w:hAnsi="Times New Roman" w:cs="Times New Roman"/>
        </w:rPr>
      </w:pPr>
      <w:r w:rsidRPr="00203C3B">
        <w:rPr>
          <w:rFonts w:ascii="Times New Roman" w:hAnsi="Times New Roman" w:cs="Times New Roman"/>
        </w:rPr>
        <w:t xml:space="preserve">Barren and uncultivable area </w:t>
      </w:r>
      <w:r w:rsidRPr="00203C3B">
        <w:rPr>
          <w:rFonts w:ascii="Times New Roman" w:hAnsi="Times New Roman" w:cs="Times New Roman"/>
        </w:rPr>
        <w:tab/>
        <w:t xml:space="preserve">: </w:t>
      </w:r>
      <w:r w:rsidRPr="00203C3B">
        <w:rPr>
          <w:rFonts w:ascii="Times New Roman" w:hAnsi="Times New Roman" w:cs="Times New Roman"/>
        </w:rPr>
        <w:tab/>
        <w:t>3.08%</w:t>
      </w:r>
    </w:p>
    <w:p w14:paraId="792BB3F4" w14:textId="77777777" w:rsidR="00C061B2" w:rsidRPr="00203C3B" w:rsidRDefault="00C061B2" w:rsidP="00203C3B">
      <w:pPr>
        <w:spacing w:after="60"/>
        <w:ind w:left="216" w:firstLine="720"/>
        <w:jc w:val="both"/>
        <w:rPr>
          <w:rFonts w:ascii="Times New Roman" w:hAnsi="Times New Roman" w:cs="Times New Roman"/>
        </w:rPr>
      </w:pPr>
      <w:r w:rsidRPr="00203C3B">
        <w:rPr>
          <w:rFonts w:ascii="Times New Roman" w:hAnsi="Times New Roman" w:cs="Times New Roman"/>
        </w:rPr>
        <w:t xml:space="preserve">Cultivable waste </w:t>
      </w:r>
      <w:r w:rsidRPr="00203C3B">
        <w:rPr>
          <w:rFonts w:ascii="Times New Roman" w:hAnsi="Times New Roman" w:cs="Times New Roman"/>
        </w:rPr>
        <w:tab/>
      </w:r>
      <w:r w:rsidRPr="00203C3B">
        <w:rPr>
          <w:rFonts w:ascii="Times New Roman" w:hAnsi="Times New Roman" w:cs="Times New Roman"/>
        </w:rPr>
        <w:tab/>
      </w:r>
      <w:r w:rsidRPr="00203C3B">
        <w:rPr>
          <w:rFonts w:ascii="Times New Roman" w:hAnsi="Times New Roman" w:cs="Times New Roman"/>
        </w:rPr>
        <w:tab/>
        <w:t xml:space="preserve">: </w:t>
      </w:r>
      <w:r w:rsidRPr="00203C3B">
        <w:rPr>
          <w:rFonts w:ascii="Times New Roman" w:hAnsi="Times New Roman" w:cs="Times New Roman"/>
        </w:rPr>
        <w:tab/>
        <w:t>8.25%</w:t>
      </w:r>
    </w:p>
    <w:p w14:paraId="1CA38689" w14:textId="159D399F" w:rsidR="00C061B2" w:rsidRPr="00203C3B" w:rsidRDefault="00C061B2" w:rsidP="00203C3B">
      <w:pPr>
        <w:ind w:left="216" w:firstLine="720"/>
        <w:jc w:val="both"/>
        <w:rPr>
          <w:rFonts w:ascii="Times New Roman" w:hAnsi="Times New Roman" w:cs="Times New Roman"/>
        </w:rPr>
      </w:pPr>
      <w:r w:rsidRPr="00203C3B">
        <w:rPr>
          <w:rFonts w:ascii="Times New Roman" w:hAnsi="Times New Roman" w:cs="Times New Roman"/>
        </w:rPr>
        <w:t xml:space="preserve">Net sown area </w:t>
      </w:r>
      <w:r w:rsidRPr="00203C3B">
        <w:rPr>
          <w:rFonts w:ascii="Times New Roman" w:hAnsi="Times New Roman" w:cs="Times New Roman"/>
        </w:rPr>
        <w:tab/>
      </w:r>
      <w:r w:rsidRPr="00203C3B">
        <w:rPr>
          <w:rFonts w:ascii="Times New Roman" w:hAnsi="Times New Roman" w:cs="Times New Roman"/>
        </w:rPr>
        <w:tab/>
      </w:r>
      <w:r w:rsidRPr="00203C3B">
        <w:rPr>
          <w:rFonts w:ascii="Times New Roman" w:hAnsi="Times New Roman" w:cs="Times New Roman"/>
        </w:rPr>
        <w:tab/>
        <w:t xml:space="preserve">: </w:t>
      </w:r>
      <w:r w:rsidRPr="00203C3B">
        <w:rPr>
          <w:rFonts w:ascii="Times New Roman" w:hAnsi="Times New Roman" w:cs="Times New Roman"/>
        </w:rPr>
        <w:tab/>
        <w:t>5.15%</w:t>
      </w:r>
    </w:p>
    <w:p w14:paraId="78F7EDCC" w14:textId="13D61B16" w:rsidR="002D10A2" w:rsidRPr="00A2240B" w:rsidRDefault="002D10A2" w:rsidP="00203C3B">
      <w:pPr>
        <w:pStyle w:val="ListParagraph"/>
        <w:numPr>
          <w:ilvl w:val="1"/>
          <w:numId w:val="13"/>
        </w:numPr>
        <w:contextualSpacing w:val="0"/>
        <w:jc w:val="both"/>
        <w:rPr>
          <w:rFonts w:ascii="Times New Roman" w:hAnsi="Times New Roman" w:cs="Times New Roman"/>
          <w:b/>
          <w:bCs/>
        </w:rPr>
      </w:pPr>
      <w:r w:rsidRPr="00A2240B">
        <w:rPr>
          <w:rFonts w:ascii="Times New Roman" w:hAnsi="Times New Roman" w:cs="Times New Roman"/>
          <w:b/>
          <w:bCs/>
          <w:u w:val="single"/>
        </w:rPr>
        <w:t>COMMUNICATIONS</w:t>
      </w:r>
      <w:r w:rsidRPr="00A2240B">
        <w:rPr>
          <w:rFonts w:ascii="Times New Roman" w:hAnsi="Times New Roman" w:cs="Times New Roman"/>
          <w:b/>
          <w:bCs/>
        </w:rPr>
        <w:t xml:space="preserve">: </w:t>
      </w:r>
    </w:p>
    <w:p w14:paraId="5A6A9189" w14:textId="413F9A6C" w:rsidR="002D10A2" w:rsidRPr="00A2240B" w:rsidRDefault="002D10A2" w:rsidP="00203C3B">
      <w:pPr>
        <w:pStyle w:val="ListParagraph"/>
        <w:numPr>
          <w:ilvl w:val="4"/>
          <w:numId w:val="13"/>
        </w:numPr>
        <w:ind w:left="1260"/>
        <w:contextualSpacing w:val="0"/>
        <w:jc w:val="both"/>
        <w:rPr>
          <w:rFonts w:ascii="Times New Roman" w:hAnsi="Times New Roman" w:cs="Times New Roman"/>
          <w:b/>
          <w:bCs/>
        </w:rPr>
      </w:pPr>
      <w:r w:rsidRPr="00A2240B">
        <w:rPr>
          <w:rFonts w:ascii="Times New Roman" w:hAnsi="Times New Roman" w:cs="Times New Roman"/>
          <w:b/>
          <w:bCs/>
          <w:u w:val="single"/>
        </w:rPr>
        <w:t>Roads</w:t>
      </w:r>
      <w:r w:rsidRPr="00A2240B">
        <w:rPr>
          <w:rFonts w:ascii="Times New Roman" w:hAnsi="Times New Roman" w:cs="Times New Roman"/>
          <w:b/>
          <w:bCs/>
        </w:rPr>
        <w:t xml:space="preserve">: </w:t>
      </w:r>
    </w:p>
    <w:p w14:paraId="455E1A4C" w14:textId="7A1956EE" w:rsidR="002D10A2" w:rsidRPr="00C061B2" w:rsidRDefault="002D10A2" w:rsidP="00203C3B">
      <w:pPr>
        <w:pStyle w:val="ListParagraph"/>
        <w:numPr>
          <w:ilvl w:val="0"/>
          <w:numId w:val="16"/>
        </w:numPr>
        <w:spacing w:after="60"/>
        <w:ind w:left="1627"/>
        <w:contextualSpacing w:val="0"/>
        <w:jc w:val="both"/>
        <w:rPr>
          <w:rFonts w:ascii="Times New Roman" w:hAnsi="Times New Roman" w:cs="Times New Roman"/>
        </w:rPr>
      </w:pPr>
      <w:r w:rsidRPr="00C061B2">
        <w:rPr>
          <w:rFonts w:ascii="Times New Roman" w:hAnsi="Times New Roman" w:cs="Times New Roman"/>
        </w:rPr>
        <w:t>National Highway (NH) – 54 connects the State with mainland India through Silchar, Assam.</w:t>
      </w:r>
    </w:p>
    <w:p w14:paraId="4623B42B" w14:textId="706FDF24" w:rsidR="002D10A2" w:rsidRPr="00C061B2" w:rsidRDefault="002D10A2" w:rsidP="00203C3B">
      <w:pPr>
        <w:pStyle w:val="ListParagraph"/>
        <w:numPr>
          <w:ilvl w:val="0"/>
          <w:numId w:val="16"/>
        </w:numPr>
        <w:spacing w:after="60"/>
        <w:ind w:left="1627"/>
        <w:contextualSpacing w:val="0"/>
        <w:jc w:val="both"/>
        <w:rPr>
          <w:rFonts w:ascii="Times New Roman" w:hAnsi="Times New Roman" w:cs="Times New Roman"/>
        </w:rPr>
      </w:pPr>
      <w:r w:rsidRPr="00C061B2">
        <w:rPr>
          <w:rFonts w:ascii="Times New Roman" w:hAnsi="Times New Roman" w:cs="Times New Roman"/>
        </w:rPr>
        <w:t>NH-108 connects the State with Manipur and Nagaland.</w:t>
      </w:r>
    </w:p>
    <w:p w14:paraId="62C3B84D" w14:textId="6B4ECE8F" w:rsidR="002D10A2" w:rsidRPr="00C061B2" w:rsidRDefault="002D10A2" w:rsidP="00203C3B">
      <w:pPr>
        <w:pStyle w:val="ListParagraph"/>
        <w:numPr>
          <w:ilvl w:val="0"/>
          <w:numId w:val="16"/>
        </w:numPr>
        <w:spacing w:after="60"/>
        <w:ind w:left="1627"/>
        <w:contextualSpacing w:val="0"/>
        <w:jc w:val="both"/>
        <w:rPr>
          <w:rFonts w:ascii="Times New Roman" w:hAnsi="Times New Roman" w:cs="Times New Roman"/>
        </w:rPr>
      </w:pPr>
      <w:r w:rsidRPr="00C061B2">
        <w:rPr>
          <w:rFonts w:ascii="Times New Roman" w:hAnsi="Times New Roman" w:cs="Times New Roman"/>
        </w:rPr>
        <w:t>NH-40A links the State with Tripura which will also provide connectivity to Bangladesh.</w:t>
      </w:r>
    </w:p>
    <w:p w14:paraId="09824448" w14:textId="74CFADCF" w:rsidR="002D10A2" w:rsidRPr="00C061B2" w:rsidRDefault="002D10A2" w:rsidP="00203C3B">
      <w:pPr>
        <w:pStyle w:val="ListParagraph"/>
        <w:numPr>
          <w:ilvl w:val="0"/>
          <w:numId w:val="16"/>
        </w:numPr>
        <w:ind w:left="1620"/>
        <w:contextualSpacing w:val="0"/>
        <w:jc w:val="both"/>
        <w:rPr>
          <w:rFonts w:ascii="Times New Roman" w:hAnsi="Times New Roman" w:cs="Times New Roman"/>
        </w:rPr>
      </w:pPr>
      <w:r w:rsidRPr="00C061B2">
        <w:rPr>
          <w:rFonts w:ascii="Times New Roman" w:hAnsi="Times New Roman" w:cs="Times New Roman"/>
        </w:rPr>
        <w:t>Another road from Aizawl- Champhai (Mizoram)</w:t>
      </w:r>
      <w:r w:rsidR="00122159">
        <w:rPr>
          <w:rFonts w:ascii="Times New Roman" w:hAnsi="Times New Roman" w:cs="Times New Roman"/>
        </w:rPr>
        <w:t xml:space="preserve"> </w:t>
      </w:r>
      <w:r w:rsidRPr="00C061B2">
        <w:rPr>
          <w:rFonts w:ascii="Times New Roman" w:hAnsi="Times New Roman" w:cs="Times New Roman"/>
        </w:rPr>
        <w:t>- Tiddim (Myanmar) will soon connected India</w:t>
      </w:r>
      <w:r w:rsidR="00C379EA" w:rsidRPr="00C061B2">
        <w:rPr>
          <w:rFonts w:ascii="Times New Roman" w:hAnsi="Times New Roman" w:cs="Times New Roman"/>
        </w:rPr>
        <w:t xml:space="preserve"> </w:t>
      </w:r>
      <w:r w:rsidRPr="00C061B2">
        <w:rPr>
          <w:rFonts w:ascii="Times New Roman" w:hAnsi="Times New Roman" w:cs="Times New Roman"/>
        </w:rPr>
        <w:t>and Myanmar in future.</w:t>
      </w:r>
    </w:p>
    <w:p w14:paraId="5082D0D5" w14:textId="3B7134CC" w:rsidR="002D10A2" w:rsidRPr="00C061B2" w:rsidRDefault="002D10A2" w:rsidP="00203C3B">
      <w:pPr>
        <w:pStyle w:val="ListParagraph"/>
        <w:numPr>
          <w:ilvl w:val="4"/>
          <w:numId w:val="13"/>
        </w:numPr>
        <w:ind w:left="1260"/>
        <w:contextualSpacing w:val="0"/>
        <w:jc w:val="both"/>
        <w:rPr>
          <w:rFonts w:ascii="Times New Roman" w:hAnsi="Times New Roman" w:cs="Times New Roman"/>
        </w:rPr>
      </w:pPr>
      <w:r w:rsidRPr="00A2240B">
        <w:rPr>
          <w:rFonts w:ascii="Times New Roman" w:hAnsi="Times New Roman" w:cs="Times New Roman"/>
          <w:b/>
          <w:bCs/>
          <w:u w:val="single"/>
        </w:rPr>
        <w:lastRenderedPageBreak/>
        <w:t>Air Services</w:t>
      </w:r>
      <w:r w:rsidRPr="00A2240B">
        <w:rPr>
          <w:rFonts w:ascii="Times New Roman" w:hAnsi="Times New Roman" w:cs="Times New Roman"/>
          <w:b/>
          <w:bCs/>
        </w:rPr>
        <w:t>:</w:t>
      </w:r>
      <w:r w:rsidRPr="00C061B2">
        <w:rPr>
          <w:rFonts w:ascii="Times New Roman" w:hAnsi="Times New Roman" w:cs="Times New Roman"/>
        </w:rPr>
        <w:t xml:space="preserve"> Mizoram is connected with Kolkata, Guwahati and Delhi by daily Air Services.</w:t>
      </w:r>
    </w:p>
    <w:p w14:paraId="54156D29" w14:textId="4A2F3D57" w:rsidR="002D10A2" w:rsidRPr="00A2240B" w:rsidRDefault="002D10A2" w:rsidP="00203C3B">
      <w:pPr>
        <w:pStyle w:val="ListParagraph"/>
        <w:numPr>
          <w:ilvl w:val="4"/>
          <w:numId w:val="13"/>
        </w:numPr>
        <w:ind w:left="1260"/>
        <w:contextualSpacing w:val="0"/>
        <w:jc w:val="both"/>
        <w:rPr>
          <w:rFonts w:ascii="Times New Roman" w:hAnsi="Times New Roman" w:cs="Times New Roman"/>
        </w:rPr>
      </w:pPr>
      <w:r w:rsidRPr="00A2240B">
        <w:rPr>
          <w:rFonts w:ascii="Times New Roman" w:hAnsi="Times New Roman" w:cs="Times New Roman"/>
          <w:b/>
          <w:bCs/>
          <w:u w:val="single"/>
        </w:rPr>
        <w:t>Train/Railways</w:t>
      </w:r>
      <w:r w:rsidRPr="00A2240B">
        <w:rPr>
          <w:rFonts w:ascii="Times New Roman" w:hAnsi="Times New Roman" w:cs="Times New Roman"/>
          <w:b/>
          <w:bCs/>
        </w:rPr>
        <w:t>:</w:t>
      </w:r>
      <w:r w:rsidRPr="00A2240B">
        <w:rPr>
          <w:rFonts w:ascii="Times New Roman" w:hAnsi="Times New Roman" w:cs="Times New Roman"/>
        </w:rPr>
        <w:t xml:space="preserve"> Mizoram can be reached by train at Bairabi (Mizoram) Rail Station or via Silchar (Assam). Bairabi is about 110 kms whereas Silchar is about 180 kms from the State capital.</w:t>
      </w:r>
      <w:r w:rsidR="00A46A8C" w:rsidRPr="00A2240B">
        <w:rPr>
          <w:rFonts w:ascii="Times New Roman" w:hAnsi="Times New Roman" w:cs="Times New Roman"/>
        </w:rPr>
        <w:t xml:space="preserve"> </w:t>
      </w:r>
      <w:r w:rsidRPr="00A2240B">
        <w:rPr>
          <w:rFonts w:ascii="Times New Roman" w:hAnsi="Times New Roman" w:cs="Times New Roman"/>
        </w:rPr>
        <w:t>Sairang to be connected by 2025 onwards which is 21.8 kms from Aizawl.</w:t>
      </w:r>
    </w:p>
    <w:p w14:paraId="7D4C03F1" w14:textId="6DEB1A30" w:rsidR="002D10A2" w:rsidRPr="00A2240B" w:rsidRDefault="002D10A2" w:rsidP="00203C3B">
      <w:pPr>
        <w:pStyle w:val="ListParagraph"/>
        <w:numPr>
          <w:ilvl w:val="4"/>
          <w:numId w:val="13"/>
        </w:numPr>
        <w:ind w:left="1260"/>
        <w:contextualSpacing w:val="0"/>
        <w:jc w:val="both"/>
        <w:rPr>
          <w:rFonts w:ascii="Times New Roman" w:hAnsi="Times New Roman" w:cs="Times New Roman"/>
        </w:rPr>
      </w:pPr>
      <w:r w:rsidRPr="00A2240B">
        <w:rPr>
          <w:rFonts w:ascii="Times New Roman" w:hAnsi="Times New Roman" w:cs="Times New Roman"/>
          <w:b/>
          <w:bCs/>
          <w:u w:val="single"/>
        </w:rPr>
        <w:t>Tele-communications</w:t>
      </w:r>
      <w:r w:rsidRPr="00A2240B">
        <w:rPr>
          <w:rFonts w:ascii="Times New Roman" w:hAnsi="Times New Roman" w:cs="Times New Roman"/>
          <w:b/>
          <w:bCs/>
        </w:rPr>
        <w:t xml:space="preserve">: </w:t>
      </w:r>
      <w:r w:rsidRPr="00A2240B">
        <w:rPr>
          <w:rFonts w:ascii="Times New Roman" w:hAnsi="Times New Roman" w:cs="Times New Roman"/>
        </w:rPr>
        <w:t>Mizoram is covered with reliable telephone connection and internet facilities.</w:t>
      </w:r>
    </w:p>
    <w:p w14:paraId="68401FC5" w14:textId="09FE1915" w:rsidR="002D10A2" w:rsidRPr="00A2240B" w:rsidRDefault="002D10A2" w:rsidP="00203C3B">
      <w:pPr>
        <w:pStyle w:val="ListParagraph"/>
        <w:numPr>
          <w:ilvl w:val="1"/>
          <w:numId w:val="13"/>
        </w:numPr>
        <w:contextualSpacing w:val="0"/>
        <w:jc w:val="both"/>
        <w:rPr>
          <w:rFonts w:ascii="Times New Roman" w:hAnsi="Times New Roman" w:cs="Times New Roman"/>
          <w:b/>
          <w:bCs/>
        </w:rPr>
      </w:pPr>
      <w:r w:rsidRPr="00A2240B">
        <w:rPr>
          <w:rFonts w:ascii="Times New Roman" w:hAnsi="Times New Roman" w:cs="Times New Roman"/>
          <w:b/>
          <w:bCs/>
          <w:u w:val="single"/>
        </w:rPr>
        <w:t>Vital statistics of Mizoram</w:t>
      </w:r>
      <w:r w:rsidRPr="00A2240B">
        <w:rPr>
          <w:rFonts w:ascii="Times New Roman" w:hAnsi="Times New Roman" w:cs="Times New Roman"/>
          <w:b/>
          <w:bCs/>
        </w:rPr>
        <w:t>:</w:t>
      </w:r>
    </w:p>
    <w:p w14:paraId="7F0FC611" w14:textId="37E855F0" w:rsidR="002D10A2" w:rsidRPr="00A02DF2" w:rsidRDefault="002D10A2" w:rsidP="00203C3B">
      <w:pPr>
        <w:ind w:left="216" w:firstLine="720"/>
        <w:jc w:val="both"/>
        <w:rPr>
          <w:rFonts w:ascii="Times New Roman" w:hAnsi="Times New Roman" w:cs="Times New Roman"/>
        </w:rPr>
      </w:pPr>
      <w:r w:rsidRPr="00A02DF2">
        <w:rPr>
          <w:rFonts w:ascii="Times New Roman" w:hAnsi="Times New Roman" w:cs="Times New Roman"/>
        </w:rPr>
        <w:t>Other statistics of Mizoram are provided in the table below:</w:t>
      </w:r>
    </w:p>
    <w:p w14:paraId="1B2E83E6" w14:textId="06A6BA26" w:rsidR="002D10A2" w:rsidRPr="00A02DF2" w:rsidRDefault="002D10A2" w:rsidP="00203C3B">
      <w:pPr>
        <w:spacing w:after="60"/>
        <w:ind w:left="936"/>
        <w:jc w:val="both"/>
        <w:rPr>
          <w:rFonts w:ascii="Times New Roman" w:hAnsi="Times New Roman" w:cs="Times New Roman"/>
        </w:rPr>
      </w:pPr>
      <w:r w:rsidRPr="00A02DF2">
        <w:rPr>
          <w:rFonts w:ascii="Times New Roman" w:hAnsi="Times New Roman" w:cs="Times New Roman"/>
        </w:rPr>
        <w:t xml:space="preserve">Geographical area </w:t>
      </w:r>
      <w:r w:rsidRPr="00A02DF2">
        <w:rPr>
          <w:rFonts w:ascii="Times New Roman" w:hAnsi="Times New Roman" w:cs="Times New Roman"/>
        </w:rPr>
        <w:tab/>
      </w:r>
      <w:r w:rsidR="00A46A8C" w:rsidRPr="00A02DF2">
        <w:rPr>
          <w:rFonts w:ascii="Times New Roman" w:hAnsi="Times New Roman" w:cs="Times New Roman"/>
        </w:rPr>
        <w:tab/>
      </w:r>
      <w:r w:rsidRPr="00A02DF2">
        <w:rPr>
          <w:rFonts w:ascii="Times New Roman" w:hAnsi="Times New Roman" w:cs="Times New Roman"/>
        </w:rPr>
        <w:t xml:space="preserve">: </w:t>
      </w:r>
      <w:r w:rsidR="00A2240B">
        <w:rPr>
          <w:rFonts w:ascii="Times New Roman" w:hAnsi="Times New Roman" w:cs="Times New Roman"/>
        </w:rPr>
        <w:tab/>
      </w:r>
      <w:r w:rsidRPr="00A02DF2">
        <w:rPr>
          <w:rFonts w:ascii="Times New Roman" w:hAnsi="Times New Roman" w:cs="Times New Roman"/>
        </w:rPr>
        <w:t>21,087 sq. km</w:t>
      </w:r>
    </w:p>
    <w:p w14:paraId="6286BCA2" w14:textId="454007C4" w:rsidR="002D10A2" w:rsidRPr="00A02DF2" w:rsidRDefault="002D10A2" w:rsidP="00203C3B">
      <w:pPr>
        <w:spacing w:after="60"/>
        <w:ind w:left="936"/>
        <w:jc w:val="both"/>
        <w:rPr>
          <w:rFonts w:ascii="Times New Roman" w:hAnsi="Times New Roman" w:cs="Times New Roman"/>
        </w:rPr>
      </w:pPr>
      <w:r w:rsidRPr="00A02DF2">
        <w:rPr>
          <w:rFonts w:ascii="Times New Roman" w:hAnsi="Times New Roman" w:cs="Times New Roman"/>
        </w:rPr>
        <w:t xml:space="preserve">Rural area </w:t>
      </w:r>
      <w:r w:rsidRPr="00A02DF2">
        <w:rPr>
          <w:rFonts w:ascii="Times New Roman" w:hAnsi="Times New Roman" w:cs="Times New Roman"/>
        </w:rPr>
        <w:tab/>
      </w:r>
      <w:r w:rsidRPr="00A02DF2">
        <w:rPr>
          <w:rFonts w:ascii="Times New Roman" w:hAnsi="Times New Roman" w:cs="Times New Roman"/>
        </w:rPr>
        <w:tab/>
      </w:r>
      <w:r w:rsidR="00A46A8C" w:rsidRPr="00A02DF2">
        <w:rPr>
          <w:rFonts w:ascii="Times New Roman" w:hAnsi="Times New Roman" w:cs="Times New Roman"/>
        </w:rPr>
        <w:tab/>
      </w:r>
      <w:r w:rsidRPr="00A02DF2">
        <w:rPr>
          <w:rFonts w:ascii="Times New Roman" w:hAnsi="Times New Roman" w:cs="Times New Roman"/>
        </w:rPr>
        <w:t xml:space="preserve">: </w:t>
      </w:r>
      <w:r w:rsidR="00A2240B">
        <w:rPr>
          <w:rFonts w:ascii="Times New Roman" w:hAnsi="Times New Roman" w:cs="Times New Roman"/>
        </w:rPr>
        <w:tab/>
      </w:r>
      <w:r w:rsidRPr="00A02DF2">
        <w:rPr>
          <w:rFonts w:ascii="Times New Roman" w:hAnsi="Times New Roman" w:cs="Times New Roman"/>
        </w:rPr>
        <w:t>47.89%</w:t>
      </w:r>
    </w:p>
    <w:p w14:paraId="65FF87E3" w14:textId="19D8DC5B" w:rsidR="002D10A2" w:rsidRPr="00A02DF2" w:rsidRDefault="002D10A2" w:rsidP="00203C3B">
      <w:pPr>
        <w:spacing w:after="60"/>
        <w:ind w:left="936"/>
        <w:jc w:val="both"/>
        <w:rPr>
          <w:rFonts w:ascii="Times New Roman" w:hAnsi="Times New Roman" w:cs="Times New Roman"/>
        </w:rPr>
      </w:pPr>
      <w:r w:rsidRPr="00A02DF2">
        <w:rPr>
          <w:rFonts w:ascii="Times New Roman" w:hAnsi="Times New Roman" w:cs="Times New Roman"/>
        </w:rPr>
        <w:t xml:space="preserve">Urban area </w:t>
      </w:r>
      <w:r w:rsidRPr="00A02DF2">
        <w:rPr>
          <w:rFonts w:ascii="Times New Roman" w:hAnsi="Times New Roman" w:cs="Times New Roman"/>
        </w:rPr>
        <w:tab/>
      </w:r>
      <w:r w:rsidRPr="00A02DF2">
        <w:rPr>
          <w:rFonts w:ascii="Times New Roman" w:hAnsi="Times New Roman" w:cs="Times New Roman"/>
        </w:rPr>
        <w:tab/>
      </w:r>
      <w:r w:rsidR="00A46A8C" w:rsidRPr="00A02DF2">
        <w:rPr>
          <w:rFonts w:ascii="Times New Roman" w:hAnsi="Times New Roman" w:cs="Times New Roman"/>
        </w:rPr>
        <w:tab/>
      </w:r>
      <w:r w:rsidRPr="00A02DF2">
        <w:rPr>
          <w:rFonts w:ascii="Times New Roman" w:hAnsi="Times New Roman" w:cs="Times New Roman"/>
        </w:rPr>
        <w:t>:</w:t>
      </w:r>
      <w:r w:rsidR="00A2240B">
        <w:rPr>
          <w:rFonts w:ascii="Times New Roman" w:hAnsi="Times New Roman" w:cs="Times New Roman"/>
        </w:rPr>
        <w:tab/>
      </w:r>
      <w:r w:rsidRPr="00A02DF2">
        <w:rPr>
          <w:rFonts w:ascii="Times New Roman" w:hAnsi="Times New Roman" w:cs="Times New Roman"/>
        </w:rPr>
        <w:t>52.11%</w:t>
      </w:r>
    </w:p>
    <w:p w14:paraId="6986B728" w14:textId="2F8A3C9E" w:rsidR="002D10A2" w:rsidRPr="00A02DF2" w:rsidRDefault="002D10A2" w:rsidP="00203C3B">
      <w:pPr>
        <w:spacing w:after="60"/>
        <w:ind w:left="936"/>
        <w:jc w:val="both"/>
        <w:rPr>
          <w:rFonts w:ascii="Times New Roman" w:hAnsi="Times New Roman" w:cs="Times New Roman"/>
        </w:rPr>
      </w:pPr>
      <w:r w:rsidRPr="00A02DF2">
        <w:rPr>
          <w:rFonts w:ascii="Times New Roman" w:hAnsi="Times New Roman" w:cs="Times New Roman"/>
        </w:rPr>
        <w:t xml:space="preserve">Population (2001) </w:t>
      </w:r>
      <w:r w:rsidRPr="00A02DF2">
        <w:rPr>
          <w:rFonts w:ascii="Times New Roman" w:hAnsi="Times New Roman" w:cs="Times New Roman"/>
        </w:rPr>
        <w:tab/>
      </w:r>
      <w:r w:rsidR="00A46A8C" w:rsidRPr="00A02DF2">
        <w:rPr>
          <w:rFonts w:ascii="Times New Roman" w:hAnsi="Times New Roman" w:cs="Times New Roman"/>
        </w:rPr>
        <w:tab/>
      </w:r>
      <w:r w:rsidRPr="00A02DF2">
        <w:rPr>
          <w:rFonts w:ascii="Times New Roman" w:hAnsi="Times New Roman" w:cs="Times New Roman"/>
        </w:rPr>
        <w:t xml:space="preserve">: </w:t>
      </w:r>
      <w:r w:rsidR="00A2240B">
        <w:rPr>
          <w:rFonts w:ascii="Times New Roman" w:hAnsi="Times New Roman" w:cs="Times New Roman"/>
        </w:rPr>
        <w:tab/>
      </w:r>
      <w:r w:rsidRPr="00A02DF2">
        <w:rPr>
          <w:rFonts w:ascii="Times New Roman" w:hAnsi="Times New Roman" w:cs="Times New Roman"/>
        </w:rPr>
        <w:t>12.52 lakhs</w:t>
      </w:r>
      <w:r w:rsidR="00A46A8C" w:rsidRPr="00A02DF2">
        <w:rPr>
          <w:rFonts w:ascii="Times New Roman" w:hAnsi="Times New Roman" w:cs="Times New Roman"/>
        </w:rPr>
        <w:t xml:space="preserve"> </w:t>
      </w:r>
      <w:r w:rsidRPr="00A02DF2">
        <w:rPr>
          <w:rFonts w:ascii="Times New Roman" w:hAnsi="Times New Roman" w:cs="Times New Roman"/>
        </w:rPr>
        <w:t xml:space="preserve">(as of 1.7.2024)          </w:t>
      </w:r>
    </w:p>
    <w:p w14:paraId="702D5CA9" w14:textId="65443DA8" w:rsidR="002D10A2" w:rsidRPr="00A02DF2" w:rsidRDefault="002D10A2" w:rsidP="00203C3B">
      <w:pPr>
        <w:spacing w:after="60"/>
        <w:ind w:left="936"/>
        <w:jc w:val="both"/>
        <w:rPr>
          <w:rFonts w:ascii="Times New Roman" w:hAnsi="Times New Roman" w:cs="Times New Roman"/>
        </w:rPr>
      </w:pPr>
      <w:r w:rsidRPr="00A02DF2">
        <w:rPr>
          <w:rFonts w:ascii="Times New Roman" w:hAnsi="Times New Roman" w:cs="Times New Roman"/>
        </w:rPr>
        <w:t xml:space="preserve">Population density </w:t>
      </w:r>
      <w:r w:rsidRPr="00A02DF2">
        <w:rPr>
          <w:rFonts w:ascii="Times New Roman" w:hAnsi="Times New Roman" w:cs="Times New Roman"/>
        </w:rPr>
        <w:tab/>
      </w:r>
      <w:r w:rsidR="00A46A8C" w:rsidRPr="00A02DF2">
        <w:rPr>
          <w:rFonts w:ascii="Times New Roman" w:hAnsi="Times New Roman" w:cs="Times New Roman"/>
        </w:rPr>
        <w:tab/>
      </w:r>
      <w:r w:rsidRPr="00A02DF2">
        <w:rPr>
          <w:rFonts w:ascii="Times New Roman" w:hAnsi="Times New Roman" w:cs="Times New Roman"/>
        </w:rPr>
        <w:t xml:space="preserve">: </w:t>
      </w:r>
      <w:r w:rsidR="00A2240B">
        <w:rPr>
          <w:rFonts w:ascii="Times New Roman" w:hAnsi="Times New Roman" w:cs="Times New Roman"/>
        </w:rPr>
        <w:tab/>
      </w:r>
      <w:r w:rsidRPr="00A02DF2">
        <w:rPr>
          <w:rFonts w:ascii="Times New Roman" w:hAnsi="Times New Roman" w:cs="Times New Roman"/>
        </w:rPr>
        <w:t>52 per sq. km</w:t>
      </w:r>
    </w:p>
    <w:p w14:paraId="1748A526" w14:textId="05FE4215" w:rsidR="002D10A2" w:rsidRPr="00A02DF2" w:rsidRDefault="002D10A2" w:rsidP="00203C3B">
      <w:pPr>
        <w:spacing w:after="60"/>
        <w:ind w:left="936"/>
        <w:jc w:val="both"/>
        <w:rPr>
          <w:rFonts w:ascii="Times New Roman" w:hAnsi="Times New Roman" w:cs="Times New Roman"/>
        </w:rPr>
      </w:pPr>
      <w:r w:rsidRPr="00A02DF2">
        <w:rPr>
          <w:rFonts w:ascii="Times New Roman" w:hAnsi="Times New Roman" w:cs="Times New Roman"/>
        </w:rPr>
        <w:t xml:space="preserve">Literacy rate </w:t>
      </w:r>
      <w:r w:rsidRPr="00A02DF2">
        <w:rPr>
          <w:rFonts w:ascii="Times New Roman" w:hAnsi="Times New Roman" w:cs="Times New Roman"/>
        </w:rPr>
        <w:tab/>
      </w:r>
      <w:r w:rsidRPr="00A02DF2">
        <w:rPr>
          <w:rFonts w:ascii="Times New Roman" w:hAnsi="Times New Roman" w:cs="Times New Roman"/>
        </w:rPr>
        <w:tab/>
        <w:t xml:space="preserve">: </w:t>
      </w:r>
      <w:r w:rsidR="00A2240B">
        <w:rPr>
          <w:rFonts w:ascii="Times New Roman" w:hAnsi="Times New Roman" w:cs="Times New Roman"/>
        </w:rPr>
        <w:tab/>
      </w:r>
      <w:r w:rsidRPr="00A02DF2">
        <w:rPr>
          <w:rFonts w:ascii="Times New Roman" w:hAnsi="Times New Roman" w:cs="Times New Roman"/>
        </w:rPr>
        <w:t>91.33%</w:t>
      </w:r>
    </w:p>
    <w:p w14:paraId="07B5BDCC" w14:textId="0639D043" w:rsidR="002D10A2" w:rsidRPr="00A02DF2" w:rsidRDefault="002D10A2" w:rsidP="00203C3B">
      <w:pPr>
        <w:ind w:left="936"/>
        <w:jc w:val="both"/>
        <w:rPr>
          <w:rFonts w:ascii="Times New Roman" w:hAnsi="Times New Roman" w:cs="Times New Roman"/>
        </w:rPr>
      </w:pPr>
      <w:r w:rsidRPr="00A02DF2">
        <w:rPr>
          <w:rFonts w:ascii="Times New Roman" w:hAnsi="Times New Roman" w:cs="Times New Roman"/>
        </w:rPr>
        <w:t xml:space="preserve">Language spoken </w:t>
      </w:r>
      <w:r w:rsidRPr="00A02DF2">
        <w:rPr>
          <w:rFonts w:ascii="Times New Roman" w:hAnsi="Times New Roman" w:cs="Times New Roman"/>
        </w:rPr>
        <w:tab/>
      </w:r>
      <w:r w:rsidR="00A46A8C" w:rsidRPr="00A02DF2">
        <w:rPr>
          <w:rFonts w:ascii="Times New Roman" w:hAnsi="Times New Roman" w:cs="Times New Roman"/>
        </w:rPr>
        <w:tab/>
      </w:r>
      <w:r w:rsidRPr="00A02DF2">
        <w:rPr>
          <w:rFonts w:ascii="Times New Roman" w:hAnsi="Times New Roman" w:cs="Times New Roman"/>
        </w:rPr>
        <w:t xml:space="preserve">: </w:t>
      </w:r>
      <w:r w:rsidR="00A2240B">
        <w:rPr>
          <w:rFonts w:ascii="Times New Roman" w:hAnsi="Times New Roman" w:cs="Times New Roman"/>
        </w:rPr>
        <w:tab/>
      </w:r>
      <w:r w:rsidRPr="00A02DF2">
        <w:rPr>
          <w:rFonts w:ascii="Times New Roman" w:hAnsi="Times New Roman" w:cs="Times New Roman"/>
        </w:rPr>
        <w:t xml:space="preserve">Mizo and English </w:t>
      </w:r>
    </w:p>
    <w:p w14:paraId="623EF0C2" w14:textId="684EB336" w:rsidR="002D10A2" w:rsidRPr="00A2240B" w:rsidRDefault="002D10A2" w:rsidP="009C4263">
      <w:pPr>
        <w:pStyle w:val="ListParagraph"/>
        <w:numPr>
          <w:ilvl w:val="1"/>
          <w:numId w:val="13"/>
        </w:numPr>
        <w:spacing w:after="240"/>
        <w:contextualSpacing w:val="0"/>
        <w:jc w:val="both"/>
        <w:rPr>
          <w:rFonts w:ascii="Times New Roman" w:hAnsi="Times New Roman" w:cs="Times New Roman"/>
        </w:rPr>
      </w:pPr>
      <w:r w:rsidRPr="00A2240B">
        <w:rPr>
          <w:rFonts w:ascii="Times New Roman" w:hAnsi="Times New Roman" w:cs="Times New Roman"/>
          <w:b/>
          <w:bCs/>
          <w:u w:val="single"/>
        </w:rPr>
        <w:t>Responsive and accessible State Government</w:t>
      </w:r>
      <w:r w:rsidRPr="00A2240B">
        <w:rPr>
          <w:rFonts w:ascii="Times New Roman" w:hAnsi="Times New Roman" w:cs="Times New Roman"/>
          <w:b/>
          <w:bCs/>
        </w:rPr>
        <w:t>:</w:t>
      </w:r>
      <w:r w:rsidRPr="00A2240B">
        <w:rPr>
          <w:rFonts w:ascii="Times New Roman" w:hAnsi="Times New Roman" w:cs="Times New Roman"/>
        </w:rPr>
        <w:t xml:space="preserve"> The Government of Mizoram is forward-looking and committed to the economic upliftment of the State. It is responsive and accessible to all kinds of new economic initiatives and proposals.</w:t>
      </w:r>
    </w:p>
    <w:p w14:paraId="2B722005" w14:textId="6B981E77" w:rsidR="002D10A2" w:rsidRPr="00A2240B" w:rsidRDefault="002D10A2" w:rsidP="009C4263">
      <w:pPr>
        <w:pStyle w:val="ListParagraph"/>
        <w:numPr>
          <w:ilvl w:val="0"/>
          <w:numId w:val="12"/>
        </w:numPr>
        <w:spacing w:after="240"/>
        <w:ind w:left="360"/>
        <w:contextualSpacing w:val="0"/>
        <w:jc w:val="both"/>
        <w:rPr>
          <w:rFonts w:ascii="Times New Roman" w:hAnsi="Times New Roman" w:cs="Times New Roman"/>
        </w:rPr>
      </w:pPr>
      <w:r w:rsidRPr="00A2240B">
        <w:rPr>
          <w:rFonts w:ascii="Times New Roman" w:hAnsi="Times New Roman" w:cs="Times New Roman"/>
          <w:b/>
          <w:bCs/>
          <w:u w:val="single"/>
        </w:rPr>
        <w:t>Hydro Power Potential</w:t>
      </w:r>
      <w:r w:rsidRPr="00A2240B">
        <w:rPr>
          <w:rFonts w:ascii="Times New Roman" w:hAnsi="Times New Roman" w:cs="Times New Roman"/>
          <w:b/>
          <w:bCs/>
        </w:rPr>
        <w:t>:</w:t>
      </w:r>
      <w:r w:rsidRPr="00A2240B">
        <w:rPr>
          <w:rFonts w:ascii="Times New Roman" w:hAnsi="Times New Roman" w:cs="Times New Roman"/>
        </w:rPr>
        <w:t xml:space="preserve"> The topography of the State provides for ideal conditions for development of Hydro-Electric Power Projects. The rivers through pere</w:t>
      </w:r>
      <w:r w:rsidR="00A46A8C" w:rsidRPr="00A2240B">
        <w:rPr>
          <w:rFonts w:ascii="Times New Roman" w:hAnsi="Times New Roman" w:cs="Times New Roman"/>
        </w:rPr>
        <w:t>n</w:t>
      </w:r>
      <w:r w:rsidRPr="00A2240B">
        <w:rPr>
          <w:rFonts w:ascii="Times New Roman" w:hAnsi="Times New Roman" w:cs="Times New Roman"/>
        </w:rPr>
        <w:t xml:space="preserve">nial, are rainfed and the monsoon generally ranges from </w:t>
      </w:r>
      <w:r w:rsidR="00A46A8C" w:rsidRPr="00A2240B">
        <w:rPr>
          <w:rFonts w:ascii="Times New Roman" w:hAnsi="Times New Roman" w:cs="Times New Roman"/>
        </w:rPr>
        <w:t>M</w:t>
      </w:r>
      <w:r w:rsidRPr="00A2240B">
        <w:rPr>
          <w:rFonts w:ascii="Times New Roman" w:hAnsi="Times New Roman" w:cs="Times New Roman"/>
        </w:rPr>
        <w:t xml:space="preserve">ay to August. The average annual rainfall is 24cm.  There are two major types of rivers in Mizoram according to their direction of flow; rivers which flow in North direction namely, Tuirini, Tuivai, Tuivawl, Tlawng, Tut, Serlui and Tuirial and rivers flowing in Southern direction namely, Khawthlang Tuipui, Kolodyne, Tuichang, Tuipui, Tiau and Mat. Apart from the major rivers, the State has many small rivulets which are perennial in nature and providing ideal condition for developing projects in the category of Micro / Mini and Small Hydro Electric Project. The Hydro Power potential of Mizoram is assessed to be around 3773.08 MW </w:t>
      </w:r>
      <w:r w:rsidRPr="00E46275">
        <w:rPr>
          <w:rFonts w:ascii="Times New Roman" w:hAnsi="Times New Roman" w:cs="Times New Roman"/>
          <w:b/>
          <w:bCs/>
        </w:rPr>
        <w:t>(Annexure – I)</w:t>
      </w:r>
      <w:r w:rsidRPr="00A2240B">
        <w:rPr>
          <w:rFonts w:ascii="Times New Roman" w:hAnsi="Times New Roman" w:cs="Times New Roman"/>
        </w:rPr>
        <w:t>.</w:t>
      </w:r>
    </w:p>
    <w:p w14:paraId="337F9AE2" w14:textId="1D809FAF" w:rsidR="00A46A8C" w:rsidRPr="00A2240B" w:rsidRDefault="002D10A2" w:rsidP="00203C3B">
      <w:pPr>
        <w:pStyle w:val="ListParagraph"/>
        <w:numPr>
          <w:ilvl w:val="0"/>
          <w:numId w:val="12"/>
        </w:numPr>
        <w:ind w:left="360"/>
        <w:contextualSpacing w:val="0"/>
        <w:jc w:val="both"/>
        <w:rPr>
          <w:rFonts w:ascii="Times New Roman" w:hAnsi="Times New Roman" w:cs="Times New Roman"/>
        </w:rPr>
      </w:pPr>
      <w:r w:rsidRPr="00A2240B">
        <w:rPr>
          <w:rFonts w:ascii="Times New Roman" w:hAnsi="Times New Roman" w:cs="Times New Roman"/>
          <w:b/>
          <w:bCs/>
          <w:u w:val="single"/>
        </w:rPr>
        <w:t>Present Power Scenario</w:t>
      </w:r>
      <w:r w:rsidRPr="00A2240B">
        <w:rPr>
          <w:rFonts w:ascii="Times New Roman" w:hAnsi="Times New Roman" w:cs="Times New Roman"/>
          <w:b/>
          <w:bCs/>
        </w:rPr>
        <w:t>:</w:t>
      </w:r>
      <w:r w:rsidRPr="00A2240B">
        <w:rPr>
          <w:rFonts w:ascii="Times New Roman" w:hAnsi="Times New Roman" w:cs="Times New Roman"/>
        </w:rPr>
        <w:t xml:space="preserve"> Despite availability of such huge potential, the State has so far developed only 38.55 MW under the State sector from Small Hydro Electric Projects. Under the Central Sector, the North Eastern Electric Power Corporation (NEEPCO) had executed Tuirial Hydro Electric Project in Mizoram with an installed capacity of 60 MW.  The present generation from the Hydro Power sources are therefore, not adequate to meet the peak demand of about 163 MW. This demand is met from Central Power Generating Plants supplemented by seasonal 38.55 MW Small Hydel Projects.</w:t>
      </w:r>
      <w:r w:rsidR="00A46A8C" w:rsidRPr="00A2240B">
        <w:rPr>
          <w:rFonts w:ascii="Times New Roman" w:hAnsi="Times New Roman" w:cs="Times New Roman"/>
        </w:rPr>
        <w:t xml:space="preserve"> </w:t>
      </w:r>
      <w:r w:rsidRPr="00A2240B">
        <w:rPr>
          <w:rFonts w:ascii="Times New Roman" w:hAnsi="Times New Roman" w:cs="Times New Roman"/>
        </w:rPr>
        <w:t xml:space="preserve">Peak load forecast for Mizoram </w:t>
      </w:r>
      <w:r w:rsidR="00122159" w:rsidRPr="00A2240B">
        <w:rPr>
          <w:rFonts w:ascii="Times New Roman" w:hAnsi="Times New Roman" w:cs="Times New Roman"/>
        </w:rPr>
        <w:t>is</w:t>
      </w:r>
      <w:r w:rsidRPr="00A2240B">
        <w:rPr>
          <w:rFonts w:ascii="Times New Roman" w:hAnsi="Times New Roman" w:cs="Times New Roman"/>
        </w:rPr>
        <w:t xml:space="preserve"> as under</w:t>
      </w:r>
      <w:r w:rsidR="004B12AC" w:rsidRPr="00A2240B">
        <w:rPr>
          <w:rFonts w:ascii="Times New Roman" w:hAnsi="Times New Roman" w:cs="Times New Roman"/>
        </w:rPr>
        <w:t>:</w:t>
      </w:r>
    </w:p>
    <w:p w14:paraId="2E58DE20" w14:textId="16C7800B" w:rsidR="002D10A2" w:rsidRPr="00A02DF2" w:rsidRDefault="002D10A2" w:rsidP="00203C3B">
      <w:pPr>
        <w:spacing w:after="60"/>
        <w:jc w:val="both"/>
        <w:rPr>
          <w:rFonts w:ascii="Times New Roman" w:hAnsi="Times New Roman" w:cs="Times New Roman"/>
        </w:rPr>
      </w:pPr>
      <w:r w:rsidRPr="00A02DF2">
        <w:rPr>
          <w:rFonts w:ascii="Times New Roman" w:hAnsi="Times New Roman" w:cs="Times New Roman"/>
        </w:rPr>
        <w:lastRenderedPageBreak/>
        <w:t xml:space="preserve">          </w:t>
      </w:r>
      <w:r w:rsidR="004B12AC" w:rsidRPr="00A02DF2">
        <w:rPr>
          <w:rFonts w:ascii="Times New Roman" w:hAnsi="Times New Roman" w:cs="Times New Roman"/>
        </w:rPr>
        <w:tab/>
      </w:r>
      <w:r w:rsidR="004B12AC" w:rsidRPr="00A02DF2">
        <w:rPr>
          <w:rFonts w:ascii="Times New Roman" w:hAnsi="Times New Roman" w:cs="Times New Roman"/>
        </w:rPr>
        <w:tab/>
      </w:r>
      <w:r w:rsidR="004B12AC" w:rsidRPr="00A02DF2">
        <w:rPr>
          <w:rFonts w:ascii="Times New Roman" w:hAnsi="Times New Roman" w:cs="Times New Roman"/>
        </w:rPr>
        <w:tab/>
      </w:r>
      <w:r w:rsidRPr="00A02DF2">
        <w:rPr>
          <w:rFonts w:ascii="Times New Roman" w:hAnsi="Times New Roman" w:cs="Times New Roman"/>
        </w:rPr>
        <w:t>2021-2022</w:t>
      </w:r>
      <w:r w:rsidR="00A2240B">
        <w:rPr>
          <w:rFonts w:ascii="Times New Roman" w:hAnsi="Times New Roman" w:cs="Times New Roman"/>
        </w:rPr>
        <w:t xml:space="preserve"> </w:t>
      </w:r>
      <w:r w:rsidRPr="00A02DF2">
        <w:rPr>
          <w:rFonts w:ascii="Times New Roman" w:hAnsi="Times New Roman" w:cs="Times New Roman"/>
        </w:rPr>
        <w:t>---- 151MW</w:t>
      </w:r>
    </w:p>
    <w:p w14:paraId="224E2DA5" w14:textId="7E87F21F" w:rsidR="002D10A2" w:rsidRPr="00A02DF2" w:rsidRDefault="002D10A2" w:rsidP="00203C3B">
      <w:pPr>
        <w:spacing w:after="60"/>
        <w:jc w:val="both"/>
        <w:rPr>
          <w:rFonts w:ascii="Times New Roman" w:hAnsi="Times New Roman" w:cs="Times New Roman"/>
        </w:rPr>
      </w:pPr>
      <w:r w:rsidRPr="00A02DF2">
        <w:rPr>
          <w:rFonts w:ascii="Times New Roman" w:hAnsi="Times New Roman" w:cs="Times New Roman"/>
        </w:rPr>
        <w:t xml:space="preserve">          </w:t>
      </w:r>
      <w:r w:rsidR="004B12AC" w:rsidRPr="00A02DF2">
        <w:rPr>
          <w:rFonts w:ascii="Times New Roman" w:hAnsi="Times New Roman" w:cs="Times New Roman"/>
        </w:rPr>
        <w:tab/>
      </w:r>
      <w:r w:rsidR="004B12AC" w:rsidRPr="00A02DF2">
        <w:rPr>
          <w:rFonts w:ascii="Times New Roman" w:hAnsi="Times New Roman" w:cs="Times New Roman"/>
        </w:rPr>
        <w:tab/>
      </w:r>
      <w:r w:rsidR="004B12AC" w:rsidRPr="00A02DF2">
        <w:rPr>
          <w:rFonts w:ascii="Times New Roman" w:hAnsi="Times New Roman" w:cs="Times New Roman"/>
        </w:rPr>
        <w:tab/>
      </w:r>
      <w:r w:rsidRPr="00A02DF2">
        <w:rPr>
          <w:rFonts w:ascii="Times New Roman" w:hAnsi="Times New Roman" w:cs="Times New Roman"/>
        </w:rPr>
        <w:t>2026-2027</w:t>
      </w:r>
      <w:r w:rsidR="00A2240B">
        <w:rPr>
          <w:rFonts w:ascii="Times New Roman" w:hAnsi="Times New Roman" w:cs="Times New Roman"/>
        </w:rPr>
        <w:t xml:space="preserve"> </w:t>
      </w:r>
      <w:r w:rsidRPr="00A02DF2">
        <w:rPr>
          <w:rFonts w:ascii="Times New Roman" w:hAnsi="Times New Roman" w:cs="Times New Roman"/>
        </w:rPr>
        <w:t>---- 231MW</w:t>
      </w:r>
    </w:p>
    <w:p w14:paraId="2C39D960" w14:textId="40607E15" w:rsidR="002D10A2" w:rsidRPr="00A02DF2" w:rsidRDefault="002D10A2" w:rsidP="00203C3B">
      <w:pPr>
        <w:spacing w:after="60"/>
        <w:jc w:val="both"/>
        <w:rPr>
          <w:rFonts w:ascii="Times New Roman" w:hAnsi="Times New Roman" w:cs="Times New Roman"/>
        </w:rPr>
      </w:pPr>
      <w:r w:rsidRPr="00A02DF2">
        <w:rPr>
          <w:rFonts w:ascii="Times New Roman" w:hAnsi="Times New Roman" w:cs="Times New Roman"/>
        </w:rPr>
        <w:t xml:space="preserve">          </w:t>
      </w:r>
      <w:r w:rsidR="004B12AC" w:rsidRPr="00A02DF2">
        <w:rPr>
          <w:rFonts w:ascii="Times New Roman" w:hAnsi="Times New Roman" w:cs="Times New Roman"/>
        </w:rPr>
        <w:tab/>
      </w:r>
      <w:r w:rsidR="004B12AC" w:rsidRPr="00A02DF2">
        <w:rPr>
          <w:rFonts w:ascii="Times New Roman" w:hAnsi="Times New Roman" w:cs="Times New Roman"/>
        </w:rPr>
        <w:tab/>
      </w:r>
      <w:r w:rsidR="004B12AC" w:rsidRPr="00A02DF2">
        <w:rPr>
          <w:rFonts w:ascii="Times New Roman" w:hAnsi="Times New Roman" w:cs="Times New Roman"/>
        </w:rPr>
        <w:tab/>
      </w:r>
      <w:r w:rsidRPr="00A02DF2">
        <w:rPr>
          <w:rFonts w:ascii="Times New Roman" w:hAnsi="Times New Roman" w:cs="Times New Roman"/>
        </w:rPr>
        <w:t>2031-2032</w:t>
      </w:r>
      <w:r w:rsidR="00A2240B">
        <w:rPr>
          <w:rFonts w:ascii="Times New Roman" w:hAnsi="Times New Roman" w:cs="Times New Roman"/>
        </w:rPr>
        <w:t xml:space="preserve"> </w:t>
      </w:r>
      <w:r w:rsidRPr="00A02DF2">
        <w:rPr>
          <w:rFonts w:ascii="Times New Roman" w:hAnsi="Times New Roman" w:cs="Times New Roman"/>
        </w:rPr>
        <w:t>---- 331MW</w:t>
      </w:r>
    </w:p>
    <w:p w14:paraId="425507D3" w14:textId="50D1B7FB" w:rsidR="002D10A2" w:rsidRPr="00A02DF2" w:rsidRDefault="002D10A2" w:rsidP="009C4263">
      <w:pPr>
        <w:spacing w:after="240"/>
        <w:jc w:val="both"/>
        <w:rPr>
          <w:rFonts w:ascii="Times New Roman" w:hAnsi="Times New Roman" w:cs="Times New Roman"/>
        </w:rPr>
      </w:pPr>
      <w:r w:rsidRPr="00A02DF2">
        <w:rPr>
          <w:rFonts w:ascii="Times New Roman" w:hAnsi="Times New Roman" w:cs="Times New Roman"/>
        </w:rPr>
        <w:t xml:space="preserve">         </w:t>
      </w:r>
      <w:r w:rsidR="004B12AC" w:rsidRPr="00A02DF2">
        <w:rPr>
          <w:rFonts w:ascii="Times New Roman" w:hAnsi="Times New Roman" w:cs="Times New Roman"/>
        </w:rPr>
        <w:tab/>
      </w:r>
      <w:r w:rsidR="004B12AC" w:rsidRPr="00A02DF2">
        <w:rPr>
          <w:rFonts w:ascii="Times New Roman" w:hAnsi="Times New Roman" w:cs="Times New Roman"/>
        </w:rPr>
        <w:tab/>
      </w:r>
      <w:r w:rsidR="004B12AC" w:rsidRPr="00A02DF2">
        <w:rPr>
          <w:rFonts w:ascii="Times New Roman" w:hAnsi="Times New Roman" w:cs="Times New Roman"/>
        </w:rPr>
        <w:tab/>
      </w:r>
      <w:r w:rsidRPr="00A02DF2">
        <w:rPr>
          <w:rFonts w:ascii="Times New Roman" w:hAnsi="Times New Roman" w:cs="Times New Roman"/>
        </w:rPr>
        <w:t>2036-2037</w:t>
      </w:r>
      <w:r w:rsidR="00A2240B">
        <w:rPr>
          <w:rFonts w:ascii="Times New Roman" w:hAnsi="Times New Roman" w:cs="Times New Roman"/>
        </w:rPr>
        <w:t xml:space="preserve"> </w:t>
      </w:r>
      <w:r w:rsidRPr="00A02DF2">
        <w:rPr>
          <w:rFonts w:ascii="Times New Roman" w:hAnsi="Times New Roman" w:cs="Times New Roman"/>
        </w:rPr>
        <w:t>---- 460MW</w:t>
      </w:r>
    </w:p>
    <w:p w14:paraId="48984C70" w14:textId="03F25F40" w:rsidR="002D10A2" w:rsidRPr="00A2240B" w:rsidRDefault="002D10A2" w:rsidP="009C4263">
      <w:pPr>
        <w:pStyle w:val="ListParagraph"/>
        <w:numPr>
          <w:ilvl w:val="0"/>
          <w:numId w:val="12"/>
        </w:numPr>
        <w:spacing w:after="240"/>
        <w:ind w:left="360"/>
        <w:contextualSpacing w:val="0"/>
        <w:jc w:val="both"/>
        <w:rPr>
          <w:rFonts w:ascii="Times New Roman" w:hAnsi="Times New Roman" w:cs="Times New Roman"/>
        </w:rPr>
      </w:pPr>
      <w:r w:rsidRPr="00E46275">
        <w:rPr>
          <w:rFonts w:ascii="Times New Roman" w:hAnsi="Times New Roman" w:cs="Times New Roman"/>
          <w:b/>
          <w:bCs/>
          <w:u w:val="single"/>
        </w:rPr>
        <w:t>State Nodal Agency</w:t>
      </w:r>
      <w:r w:rsidRPr="00E46275">
        <w:rPr>
          <w:rFonts w:ascii="Times New Roman" w:hAnsi="Times New Roman" w:cs="Times New Roman"/>
          <w:b/>
          <w:bCs/>
        </w:rPr>
        <w:t>:</w:t>
      </w:r>
      <w:r w:rsidRPr="00A2240B">
        <w:rPr>
          <w:rFonts w:ascii="Times New Roman" w:hAnsi="Times New Roman" w:cs="Times New Roman"/>
        </w:rPr>
        <w:t xml:space="preserve"> Power &amp; Electricity Department, Government of Mizoram is the Nodal Agency for developing and promoting Hydro Power in Mizoram</w:t>
      </w:r>
      <w:r w:rsidR="00A46A8C" w:rsidRPr="00A2240B">
        <w:rPr>
          <w:rFonts w:ascii="Times New Roman" w:hAnsi="Times New Roman" w:cs="Times New Roman"/>
        </w:rPr>
        <w:t xml:space="preserve">. </w:t>
      </w:r>
      <w:r w:rsidRPr="00A2240B">
        <w:rPr>
          <w:rFonts w:ascii="Times New Roman" w:hAnsi="Times New Roman" w:cs="Times New Roman"/>
        </w:rPr>
        <w:t xml:space="preserve">All the approval/consent of the State Government relating to Power Projects will be conveyed by the Secretary (Power), Government of Mizoram or a person duly authorized by him. </w:t>
      </w:r>
    </w:p>
    <w:p w14:paraId="7F304C3F" w14:textId="11C4807F" w:rsidR="002D10A2" w:rsidRPr="00A2240B" w:rsidRDefault="002D10A2" w:rsidP="009C4263">
      <w:pPr>
        <w:pStyle w:val="ListParagraph"/>
        <w:numPr>
          <w:ilvl w:val="0"/>
          <w:numId w:val="12"/>
        </w:numPr>
        <w:spacing w:after="240"/>
        <w:ind w:left="360"/>
        <w:contextualSpacing w:val="0"/>
        <w:jc w:val="both"/>
        <w:rPr>
          <w:rFonts w:ascii="Times New Roman" w:hAnsi="Times New Roman" w:cs="Times New Roman"/>
        </w:rPr>
      </w:pPr>
      <w:r w:rsidRPr="00E46275">
        <w:rPr>
          <w:rFonts w:ascii="Times New Roman" w:hAnsi="Times New Roman" w:cs="Times New Roman"/>
          <w:b/>
          <w:bCs/>
          <w:u w:val="single"/>
        </w:rPr>
        <w:t>Present Approach of the State Government</w:t>
      </w:r>
      <w:r w:rsidRPr="00A2240B">
        <w:rPr>
          <w:rFonts w:ascii="Times New Roman" w:hAnsi="Times New Roman" w:cs="Times New Roman"/>
        </w:rPr>
        <w:t>: The State Government has since liberalized the policy towards development of the Hydro Power Projects in the State. Keeping in tune with the Central Government Policy of capacity addition from Hydro Projects, the State Government has opened its door for investigation, Detailed Project Report (DPR) preparation and subsequent implementation of the Hydro Power Projects. Accordingly, Central Power Sector Undertakings (CPSU) like the NEEPCO Ltd., NTPC (Hydro) Ltd.,</w:t>
      </w:r>
      <w:r w:rsidR="00A46A8C" w:rsidRPr="00A2240B">
        <w:rPr>
          <w:rFonts w:ascii="Times New Roman" w:hAnsi="Times New Roman" w:cs="Times New Roman"/>
        </w:rPr>
        <w:t xml:space="preserve"> </w:t>
      </w:r>
      <w:r w:rsidRPr="00A2240B">
        <w:rPr>
          <w:rFonts w:ascii="Times New Roman" w:hAnsi="Times New Roman" w:cs="Times New Roman"/>
        </w:rPr>
        <w:t>SJVN, and Central Government organizations like the Central Water Commission (CWC) and the Brahmaputra Board have been allowed to undertake the investigation works at various sites.</w:t>
      </w:r>
    </w:p>
    <w:p w14:paraId="67A0F36E" w14:textId="43963ABB" w:rsidR="00B320C9" w:rsidRPr="00E46275" w:rsidRDefault="002D10A2" w:rsidP="00203C3B">
      <w:pPr>
        <w:pStyle w:val="ListParagraph"/>
        <w:numPr>
          <w:ilvl w:val="0"/>
          <w:numId w:val="12"/>
        </w:numPr>
        <w:ind w:left="360"/>
        <w:contextualSpacing w:val="0"/>
        <w:jc w:val="both"/>
        <w:rPr>
          <w:rFonts w:ascii="Times New Roman" w:hAnsi="Times New Roman" w:cs="Times New Roman"/>
        </w:rPr>
      </w:pPr>
      <w:r w:rsidRPr="00E46275">
        <w:rPr>
          <w:rFonts w:ascii="Times New Roman" w:hAnsi="Times New Roman" w:cs="Times New Roman"/>
          <w:b/>
          <w:bCs/>
          <w:u w:val="single"/>
        </w:rPr>
        <w:t>Development Policy of the State Government</w:t>
      </w:r>
      <w:r w:rsidRPr="00E46275">
        <w:rPr>
          <w:rFonts w:ascii="Times New Roman" w:hAnsi="Times New Roman" w:cs="Times New Roman"/>
          <w:b/>
          <w:bCs/>
        </w:rPr>
        <w:t xml:space="preserve">: </w:t>
      </w:r>
      <w:r w:rsidRPr="00E46275">
        <w:rPr>
          <w:rFonts w:ascii="Times New Roman" w:hAnsi="Times New Roman" w:cs="Times New Roman"/>
        </w:rPr>
        <w:t>The State Government has taken the policy decision to develop the available Hydro Power potential of the State in a most</w:t>
      </w:r>
      <w:r w:rsidR="00A46A8C" w:rsidRPr="00E46275">
        <w:rPr>
          <w:rFonts w:ascii="Times New Roman" w:hAnsi="Times New Roman" w:cs="Times New Roman"/>
        </w:rPr>
        <w:t xml:space="preserve"> </w:t>
      </w:r>
      <w:r w:rsidRPr="00E46275">
        <w:rPr>
          <w:rFonts w:ascii="Times New Roman" w:hAnsi="Times New Roman" w:cs="Times New Roman"/>
        </w:rPr>
        <w:t>environment, eco-friendly and judicious manner for all round development of Mizoram. As such, the following policy decision applies for developing any project:</w:t>
      </w:r>
      <w:r w:rsidR="00B320C9" w:rsidRPr="00E46275">
        <w:rPr>
          <w:rFonts w:ascii="Times New Roman" w:hAnsi="Times New Roman" w:cs="Times New Roman"/>
        </w:rPr>
        <w:t xml:space="preserve"> </w:t>
      </w:r>
      <w:r w:rsidRPr="00E46275">
        <w:rPr>
          <w:rFonts w:ascii="Times New Roman" w:hAnsi="Times New Roman" w:cs="Times New Roman"/>
        </w:rPr>
        <w:t>-</w:t>
      </w:r>
    </w:p>
    <w:p w14:paraId="0938973E" w14:textId="0D79D49F" w:rsidR="00B320C9" w:rsidRPr="00E46275" w:rsidRDefault="002D10A2" w:rsidP="00203C3B">
      <w:pPr>
        <w:pStyle w:val="ListParagraph"/>
        <w:numPr>
          <w:ilvl w:val="5"/>
          <w:numId w:val="13"/>
        </w:numPr>
        <w:spacing w:after="60"/>
        <w:ind w:left="907" w:hanging="547"/>
        <w:contextualSpacing w:val="0"/>
        <w:jc w:val="both"/>
        <w:rPr>
          <w:rFonts w:ascii="Times New Roman" w:hAnsi="Times New Roman" w:cs="Times New Roman"/>
        </w:rPr>
      </w:pPr>
      <w:r w:rsidRPr="00E46275">
        <w:rPr>
          <w:rFonts w:ascii="Times New Roman" w:hAnsi="Times New Roman" w:cs="Times New Roman"/>
        </w:rPr>
        <w:t>Prior approval/consent of the State Government must be obtained by the developers for implementation of any Hydro Power Project in the State.</w:t>
      </w:r>
    </w:p>
    <w:p w14:paraId="1EE5BD3E" w14:textId="54BEE44D" w:rsidR="00B320C9" w:rsidRPr="00E46275" w:rsidRDefault="002D10A2" w:rsidP="00203C3B">
      <w:pPr>
        <w:pStyle w:val="ListParagraph"/>
        <w:numPr>
          <w:ilvl w:val="5"/>
          <w:numId w:val="13"/>
        </w:numPr>
        <w:spacing w:after="60"/>
        <w:ind w:left="907" w:hanging="547"/>
        <w:contextualSpacing w:val="0"/>
        <w:jc w:val="both"/>
        <w:rPr>
          <w:rFonts w:ascii="Times New Roman" w:hAnsi="Times New Roman" w:cs="Times New Roman"/>
        </w:rPr>
      </w:pPr>
      <w:r w:rsidRPr="00E46275">
        <w:rPr>
          <w:rFonts w:ascii="Times New Roman" w:hAnsi="Times New Roman" w:cs="Times New Roman"/>
        </w:rPr>
        <w:t>Detailed Project Report of the project must be approved by the State Government prior to implementation by the Developers.</w:t>
      </w:r>
    </w:p>
    <w:p w14:paraId="4D29159F" w14:textId="1907F32E" w:rsidR="00B320C9" w:rsidRPr="00E46275" w:rsidRDefault="002D10A2" w:rsidP="00203C3B">
      <w:pPr>
        <w:pStyle w:val="ListParagraph"/>
        <w:numPr>
          <w:ilvl w:val="5"/>
          <w:numId w:val="13"/>
        </w:numPr>
        <w:spacing w:after="60"/>
        <w:ind w:left="907" w:hanging="547"/>
        <w:contextualSpacing w:val="0"/>
        <w:jc w:val="both"/>
        <w:rPr>
          <w:rFonts w:ascii="Times New Roman" w:hAnsi="Times New Roman" w:cs="Times New Roman"/>
        </w:rPr>
      </w:pPr>
      <w:r w:rsidRPr="00E46275">
        <w:rPr>
          <w:rFonts w:ascii="Times New Roman" w:hAnsi="Times New Roman" w:cs="Times New Roman"/>
        </w:rPr>
        <w:t>The State Government agencies must be invariably associated from the stage of project formulation/investigation.</w:t>
      </w:r>
    </w:p>
    <w:p w14:paraId="47B0D8BC" w14:textId="2E9C8CD3" w:rsidR="002D10A2" w:rsidRPr="00E46275" w:rsidRDefault="002D10A2" w:rsidP="009C4263">
      <w:pPr>
        <w:pStyle w:val="ListParagraph"/>
        <w:numPr>
          <w:ilvl w:val="5"/>
          <w:numId w:val="13"/>
        </w:numPr>
        <w:spacing w:after="240"/>
        <w:ind w:left="907" w:hanging="547"/>
        <w:contextualSpacing w:val="0"/>
        <w:jc w:val="both"/>
        <w:rPr>
          <w:rFonts w:ascii="Times New Roman" w:hAnsi="Times New Roman" w:cs="Times New Roman"/>
        </w:rPr>
      </w:pPr>
      <w:r w:rsidRPr="00E46275">
        <w:rPr>
          <w:rFonts w:ascii="Times New Roman" w:hAnsi="Times New Roman" w:cs="Times New Roman"/>
        </w:rPr>
        <w:t>The State Government must be taken into full confidence in all matters by the Central Government and the Developers.</w:t>
      </w:r>
    </w:p>
    <w:p w14:paraId="0FAAD5B6" w14:textId="65FC8F36" w:rsidR="002D10A2" w:rsidRPr="00E46275" w:rsidRDefault="002D10A2" w:rsidP="00203C3B">
      <w:pPr>
        <w:pStyle w:val="ListParagraph"/>
        <w:numPr>
          <w:ilvl w:val="0"/>
          <w:numId w:val="12"/>
        </w:numPr>
        <w:ind w:left="360"/>
        <w:contextualSpacing w:val="0"/>
        <w:jc w:val="both"/>
        <w:rPr>
          <w:rFonts w:ascii="Times New Roman" w:hAnsi="Times New Roman" w:cs="Times New Roman"/>
        </w:rPr>
      </w:pPr>
      <w:r w:rsidRPr="00E46275">
        <w:rPr>
          <w:rFonts w:ascii="Times New Roman" w:hAnsi="Times New Roman" w:cs="Times New Roman"/>
          <w:b/>
          <w:bCs/>
          <w:u w:val="single"/>
        </w:rPr>
        <w:t>Procedure of allotment</w:t>
      </w:r>
      <w:r w:rsidRPr="00E46275">
        <w:rPr>
          <w:rFonts w:ascii="Times New Roman" w:hAnsi="Times New Roman" w:cs="Times New Roman"/>
          <w:b/>
          <w:bCs/>
        </w:rPr>
        <w:t>:</w:t>
      </w:r>
      <w:r w:rsidRPr="00E46275">
        <w:rPr>
          <w:rFonts w:ascii="Times New Roman" w:hAnsi="Times New Roman" w:cs="Times New Roman"/>
        </w:rPr>
        <w:t xml:space="preserve"> </w:t>
      </w:r>
      <w:r w:rsidR="00A46A8C" w:rsidRPr="00E46275">
        <w:rPr>
          <w:rFonts w:ascii="Times New Roman" w:hAnsi="Times New Roman" w:cs="Times New Roman"/>
        </w:rPr>
        <w:t xml:space="preserve"> </w:t>
      </w:r>
      <w:r w:rsidRPr="00E46275">
        <w:rPr>
          <w:rFonts w:ascii="Times New Roman" w:hAnsi="Times New Roman" w:cs="Times New Roman"/>
        </w:rPr>
        <w:t>Any interested Developer including the private Developers may give their offer to the State Government through the State Nodal Agency. The general procedure for allotment of the project shall be as under:</w:t>
      </w:r>
      <w:r w:rsidR="005B5B7F" w:rsidRPr="00E46275">
        <w:rPr>
          <w:rFonts w:ascii="Times New Roman" w:hAnsi="Times New Roman" w:cs="Times New Roman"/>
        </w:rPr>
        <w:t xml:space="preserve"> </w:t>
      </w:r>
      <w:r w:rsidRPr="00E46275">
        <w:rPr>
          <w:rFonts w:ascii="Times New Roman" w:hAnsi="Times New Roman" w:cs="Times New Roman"/>
        </w:rPr>
        <w:t>-</w:t>
      </w:r>
    </w:p>
    <w:p w14:paraId="2932DAE2" w14:textId="6637B8D6" w:rsidR="00E46275" w:rsidRPr="00792952" w:rsidRDefault="002D10A2" w:rsidP="00203C3B">
      <w:pPr>
        <w:pStyle w:val="ListParagraph"/>
        <w:numPr>
          <w:ilvl w:val="0"/>
          <w:numId w:val="20"/>
        </w:numPr>
        <w:spacing w:after="60"/>
        <w:ind w:left="907" w:hanging="547"/>
        <w:contextualSpacing w:val="0"/>
        <w:jc w:val="both"/>
        <w:rPr>
          <w:rFonts w:ascii="Times New Roman" w:hAnsi="Times New Roman" w:cs="Times New Roman"/>
        </w:rPr>
      </w:pPr>
      <w:r w:rsidRPr="00792952">
        <w:rPr>
          <w:rFonts w:ascii="Times New Roman" w:hAnsi="Times New Roman" w:cs="Times New Roman"/>
        </w:rPr>
        <w:t>The State Government will give scheme wise/project wise consent for preparation of the</w:t>
      </w:r>
      <w:r w:rsidR="00A46A8C" w:rsidRPr="00792952">
        <w:rPr>
          <w:rFonts w:ascii="Times New Roman" w:hAnsi="Times New Roman" w:cs="Times New Roman"/>
        </w:rPr>
        <w:t xml:space="preserve"> </w:t>
      </w:r>
      <w:r w:rsidRPr="00792952">
        <w:rPr>
          <w:rFonts w:ascii="Times New Roman" w:hAnsi="Times New Roman" w:cs="Times New Roman"/>
        </w:rPr>
        <w:t>Preliminary Feasibility Report (PFR) through the State Nodal Agency under the signature of the Secretary (Power), Government of Mizoram, to the Developer.</w:t>
      </w:r>
    </w:p>
    <w:p w14:paraId="4C214760" w14:textId="77777777" w:rsidR="00E46275" w:rsidRDefault="002D10A2" w:rsidP="00203C3B">
      <w:pPr>
        <w:pStyle w:val="ListParagraph"/>
        <w:numPr>
          <w:ilvl w:val="0"/>
          <w:numId w:val="20"/>
        </w:numPr>
        <w:spacing w:after="60"/>
        <w:ind w:left="907" w:hanging="547"/>
        <w:contextualSpacing w:val="0"/>
        <w:jc w:val="both"/>
        <w:rPr>
          <w:rFonts w:ascii="Times New Roman" w:hAnsi="Times New Roman" w:cs="Times New Roman"/>
        </w:rPr>
      </w:pPr>
      <w:r w:rsidRPr="00E46275">
        <w:rPr>
          <w:rFonts w:ascii="Times New Roman" w:hAnsi="Times New Roman" w:cs="Times New Roman"/>
        </w:rPr>
        <w:t xml:space="preserve">The proposal for the Stage-I Forest Clearance received from the developer will be processed by Environment &amp; Forest Department, Government of Mizoram only after getting explicit No Objection Certificate (NOC)/consent of Power &amp; Electricity </w:t>
      </w:r>
      <w:r w:rsidRPr="00E46275">
        <w:rPr>
          <w:rFonts w:ascii="Times New Roman" w:hAnsi="Times New Roman" w:cs="Times New Roman"/>
        </w:rPr>
        <w:lastRenderedPageBreak/>
        <w:t>Department. However, recommendation of Environment &amp; Forest Department to the Ministry of Environment &amp; Forest, Climate Change, Government of India shall not constitute approval of State Government for project implementation.</w:t>
      </w:r>
    </w:p>
    <w:p w14:paraId="52F2AB99" w14:textId="77777777" w:rsidR="00E46275" w:rsidRDefault="002D10A2" w:rsidP="00203C3B">
      <w:pPr>
        <w:pStyle w:val="ListParagraph"/>
        <w:numPr>
          <w:ilvl w:val="0"/>
          <w:numId w:val="20"/>
        </w:numPr>
        <w:spacing w:after="60"/>
        <w:ind w:left="907" w:hanging="547"/>
        <w:contextualSpacing w:val="0"/>
        <w:jc w:val="both"/>
        <w:rPr>
          <w:rFonts w:ascii="Times New Roman" w:hAnsi="Times New Roman" w:cs="Times New Roman"/>
        </w:rPr>
      </w:pPr>
      <w:r w:rsidRPr="00E46275">
        <w:rPr>
          <w:rFonts w:ascii="Times New Roman" w:hAnsi="Times New Roman" w:cs="Times New Roman"/>
        </w:rPr>
        <w:t>The Developer shall submit the Preliminary Feasibility Report (PFR) to the State Nodal Agency, i.e. the Secretary (Power), Government of Mizoram. Based on such Preliminary Feasibility Report (PFR), State Government will decide to give consent for detailed survey and investigation and Detailed Project Report (DPR) preparation in Projects where Survey &amp; Investigation are not yet done.</w:t>
      </w:r>
    </w:p>
    <w:p w14:paraId="14934984" w14:textId="77777777" w:rsidR="00E46275" w:rsidRDefault="002D10A2" w:rsidP="00203C3B">
      <w:pPr>
        <w:pStyle w:val="ListParagraph"/>
        <w:numPr>
          <w:ilvl w:val="0"/>
          <w:numId w:val="20"/>
        </w:numPr>
        <w:spacing w:after="60"/>
        <w:ind w:left="907" w:hanging="547"/>
        <w:contextualSpacing w:val="0"/>
        <w:jc w:val="both"/>
        <w:rPr>
          <w:rFonts w:ascii="Times New Roman" w:hAnsi="Times New Roman" w:cs="Times New Roman"/>
        </w:rPr>
      </w:pPr>
      <w:r w:rsidRPr="00E46275">
        <w:rPr>
          <w:rFonts w:ascii="Times New Roman" w:hAnsi="Times New Roman" w:cs="Times New Roman"/>
        </w:rPr>
        <w:t>The proposal for Stage-II Forest Clearance received from the developer will be processed by the State Environment &amp; Forest Department only after getting explicit No Objection Certificate (NOC)/consent of the State Nodal Agency. The State Environment &amp;</w:t>
      </w:r>
      <w:r w:rsidR="00A46A8C" w:rsidRPr="00E46275">
        <w:rPr>
          <w:rFonts w:ascii="Times New Roman" w:hAnsi="Times New Roman" w:cs="Times New Roman"/>
        </w:rPr>
        <w:t xml:space="preserve"> </w:t>
      </w:r>
      <w:r w:rsidRPr="00E46275">
        <w:rPr>
          <w:rFonts w:ascii="Times New Roman" w:hAnsi="Times New Roman" w:cs="Times New Roman"/>
        </w:rPr>
        <w:t>Forest Department will clearly stipulate that the            recommendation of the State Environment &amp; Forest Department shall not be construed as the approval of State Government for the project implementation and the proposal is subjected to concurrence of the Ministry of Environment &amp; Forest, Government of India.</w:t>
      </w:r>
    </w:p>
    <w:p w14:paraId="1FF1E162" w14:textId="7315741C" w:rsidR="00E46275" w:rsidRDefault="002D10A2" w:rsidP="00203C3B">
      <w:pPr>
        <w:pStyle w:val="ListParagraph"/>
        <w:numPr>
          <w:ilvl w:val="0"/>
          <w:numId w:val="20"/>
        </w:numPr>
        <w:spacing w:after="60"/>
        <w:ind w:left="907" w:hanging="547"/>
        <w:contextualSpacing w:val="0"/>
        <w:jc w:val="both"/>
        <w:rPr>
          <w:rFonts w:ascii="Times New Roman" w:hAnsi="Times New Roman" w:cs="Times New Roman"/>
        </w:rPr>
      </w:pPr>
      <w:r w:rsidRPr="00E46275">
        <w:rPr>
          <w:rFonts w:ascii="Times New Roman" w:hAnsi="Times New Roman" w:cs="Times New Roman"/>
        </w:rPr>
        <w:t>The Developer will submit the Detailed Project Report to the State Nodal Agency and the approval for project implementation would be given by the State Nodal Agency through the Secretary (Power), Government of Mizoram, after examining the Detailed Project Report, if acceptable. A formal Memorandum of Understanding will be executed between the Developer and the State Government for implementation of the project after the approval to the Project Report (DPR). A model</w:t>
      </w:r>
      <w:r w:rsidR="004A03FA">
        <w:rPr>
          <w:rFonts w:ascii="Times New Roman" w:hAnsi="Times New Roman" w:cs="Times New Roman"/>
        </w:rPr>
        <w:t xml:space="preserve"> </w:t>
      </w:r>
      <w:r w:rsidRPr="00E46275">
        <w:rPr>
          <w:rFonts w:ascii="Times New Roman" w:hAnsi="Times New Roman" w:cs="Times New Roman"/>
        </w:rPr>
        <w:t xml:space="preserve">Memorandum of Understanding is appended as </w:t>
      </w:r>
      <w:r w:rsidRPr="004A03FA">
        <w:rPr>
          <w:rFonts w:ascii="Times New Roman" w:hAnsi="Times New Roman" w:cs="Times New Roman"/>
          <w:b/>
          <w:bCs/>
        </w:rPr>
        <w:t>ANNEXURE-II</w:t>
      </w:r>
      <w:r w:rsidRPr="00E46275">
        <w:rPr>
          <w:rFonts w:ascii="Times New Roman" w:hAnsi="Times New Roman" w:cs="Times New Roman"/>
        </w:rPr>
        <w:t>.</w:t>
      </w:r>
    </w:p>
    <w:p w14:paraId="09E5462C" w14:textId="77777777" w:rsidR="00E46275" w:rsidRDefault="002D10A2" w:rsidP="00203C3B">
      <w:pPr>
        <w:pStyle w:val="ListParagraph"/>
        <w:numPr>
          <w:ilvl w:val="0"/>
          <w:numId w:val="20"/>
        </w:numPr>
        <w:spacing w:after="60"/>
        <w:ind w:left="907" w:hanging="547"/>
        <w:contextualSpacing w:val="0"/>
        <w:jc w:val="both"/>
        <w:rPr>
          <w:rFonts w:ascii="Times New Roman" w:hAnsi="Times New Roman" w:cs="Times New Roman"/>
        </w:rPr>
      </w:pPr>
      <w:r w:rsidRPr="00E46275">
        <w:rPr>
          <w:rFonts w:ascii="Times New Roman" w:hAnsi="Times New Roman" w:cs="Times New Roman"/>
        </w:rPr>
        <w:t>The Developer shall oversee the category of projects as per schedule 1 of EIA notification 2006 with subsequent Amendment from time to time and shall be responsible for obtaining environmental clearances from Ministry of Environment and Forests under the said notification.</w:t>
      </w:r>
    </w:p>
    <w:p w14:paraId="5E949731" w14:textId="77777777" w:rsidR="00E46275" w:rsidRDefault="002D10A2" w:rsidP="00203C3B">
      <w:pPr>
        <w:pStyle w:val="ListParagraph"/>
        <w:numPr>
          <w:ilvl w:val="0"/>
          <w:numId w:val="20"/>
        </w:numPr>
        <w:spacing w:after="60"/>
        <w:ind w:left="907" w:hanging="547"/>
        <w:contextualSpacing w:val="0"/>
        <w:jc w:val="both"/>
        <w:rPr>
          <w:rFonts w:ascii="Times New Roman" w:hAnsi="Times New Roman" w:cs="Times New Roman"/>
        </w:rPr>
      </w:pPr>
      <w:r w:rsidRPr="00E46275">
        <w:rPr>
          <w:rFonts w:ascii="Times New Roman" w:hAnsi="Times New Roman" w:cs="Times New Roman"/>
        </w:rPr>
        <w:t>Public hearing required for obtaining Environmental Clearance shall be conducted by Mizoram Pollution Control Board in</w:t>
      </w:r>
      <w:r w:rsidR="00A46A8C" w:rsidRPr="00E46275">
        <w:rPr>
          <w:rFonts w:ascii="Times New Roman" w:hAnsi="Times New Roman" w:cs="Times New Roman"/>
        </w:rPr>
        <w:t xml:space="preserve"> </w:t>
      </w:r>
      <w:r w:rsidRPr="00E46275">
        <w:rPr>
          <w:rFonts w:ascii="Times New Roman" w:hAnsi="Times New Roman" w:cs="Times New Roman"/>
        </w:rPr>
        <w:t>accordance with the EIA notification as amended from time to time which shall be done only after getting explicit No Objection Certificate (NOC)/Consent of State Nodal Agency.</w:t>
      </w:r>
    </w:p>
    <w:p w14:paraId="46B00522" w14:textId="77777777" w:rsidR="00E46275" w:rsidRDefault="002D10A2" w:rsidP="00203C3B">
      <w:pPr>
        <w:pStyle w:val="ListParagraph"/>
        <w:numPr>
          <w:ilvl w:val="0"/>
          <w:numId w:val="20"/>
        </w:numPr>
        <w:spacing w:after="60"/>
        <w:ind w:left="907" w:hanging="547"/>
        <w:contextualSpacing w:val="0"/>
        <w:jc w:val="both"/>
        <w:rPr>
          <w:rFonts w:ascii="Times New Roman" w:hAnsi="Times New Roman" w:cs="Times New Roman"/>
        </w:rPr>
      </w:pPr>
      <w:r w:rsidRPr="00E46275">
        <w:rPr>
          <w:rFonts w:ascii="Times New Roman" w:hAnsi="Times New Roman" w:cs="Times New Roman"/>
        </w:rPr>
        <w:t>The Developer, after clearing all environmental obligations from the Central Government shall obtain consent from Mizoram Pollution Control Board under water (Prevention and Control of Pollution) Act 1974 and Air (Prevention and Control of Pollution) Act, 1981.</w:t>
      </w:r>
    </w:p>
    <w:p w14:paraId="562F7682" w14:textId="5F9DE03A" w:rsidR="002D10A2" w:rsidRDefault="002D10A2" w:rsidP="00203C3B">
      <w:pPr>
        <w:pStyle w:val="ListParagraph"/>
        <w:numPr>
          <w:ilvl w:val="0"/>
          <w:numId w:val="20"/>
        </w:numPr>
        <w:ind w:left="900" w:hanging="540"/>
        <w:contextualSpacing w:val="0"/>
        <w:jc w:val="both"/>
        <w:rPr>
          <w:rFonts w:ascii="Times New Roman" w:hAnsi="Times New Roman" w:cs="Times New Roman"/>
        </w:rPr>
      </w:pPr>
      <w:r w:rsidRPr="00E46275">
        <w:rPr>
          <w:rFonts w:ascii="Times New Roman" w:hAnsi="Times New Roman" w:cs="Times New Roman"/>
        </w:rPr>
        <w:t>In case the project is to be discontinued/abandoned, communication must be given to the Nodal Department, Environment &amp; Forests Department, Land Revenue &amp; Settlement and Mizoram State Pollution Control Board well in time.</w:t>
      </w:r>
    </w:p>
    <w:p w14:paraId="7ECF8796" w14:textId="77777777" w:rsidR="006A7A3D" w:rsidRDefault="006A7A3D" w:rsidP="006A7A3D">
      <w:pPr>
        <w:jc w:val="both"/>
        <w:rPr>
          <w:rFonts w:ascii="Times New Roman" w:hAnsi="Times New Roman" w:cs="Times New Roman"/>
        </w:rPr>
      </w:pPr>
    </w:p>
    <w:p w14:paraId="17156A39" w14:textId="77777777" w:rsidR="006A7A3D" w:rsidRPr="006A7A3D" w:rsidRDefault="006A7A3D" w:rsidP="006A7A3D">
      <w:pPr>
        <w:jc w:val="both"/>
        <w:rPr>
          <w:rFonts w:ascii="Times New Roman" w:hAnsi="Times New Roman" w:cs="Times New Roman"/>
        </w:rPr>
      </w:pPr>
    </w:p>
    <w:p w14:paraId="039F8FE7" w14:textId="65D2139D" w:rsidR="002D10A2" w:rsidRPr="00E46275" w:rsidRDefault="002D10A2" w:rsidP="00203C3B">
      <w:pPr>
        <w:pStyle w:val="ListParagraph"/>
        <w:numPr>
          <w:ilvl w:val="0"/>
          <w:numId w:val="12"/>
        </w:numPr>
        <w:ind w:left="360"/>
        <w:contextualSpacing w:val="0"/>
        <w:jc w:val="both"/>
        <w:rPr>
          <w:rFonts w:ascii="Times New Roman" w:hAnsi="Times New Roman" w:cs="Times New Roman"/>
        </w:rPr>
      </w:pPr>
      <w:r w:rsidRPr="00E46275">
        <w:rPr>
          <w:rFonts w:ascii="Times New Roman" w:hAnsi="Times New Roman" w:cs="Times New Roman"/>
          <w:b/>
          <w:bCs/>
          <w:u w:val="single"/>
        </w:rPr>
        <w:lastRenderedPageBreak/>
        <w:t>Allotment of Projects</w:t>
      </w:r>
      <w:r w:rsidRPr="00E46275">
        <w:rPr>
          <w:rFonts w:ascii="Times New Roman" w:hAnsi="Times New Roman" w:cs="Times New Roman"/>
          <w:b/>
          <w:bCs/>
        </w:rPr>
        <w:t>:</w:t>
      </w:r>
      <w:r w:rsidRPr="00E46275">
        <w:rPr>
          <w:rFonts w:ascii="Times New Roman" w:hAnsi="Times New Roman" w:cs="Times New Roman"/>
        </w:rPr>
        <w:t xml:space="preserve"> The power projects have been divided into the following three categories for allotment to developers i.e. a Company or a Consortium of Companies whether in the Public or Private Sector.</w:t>
      </w:r>
    </w:p>
    <w:p w14:paraId="0689270B" w14:textId="291BF503" w:rsidR="002D10A2" w:rsidRPr="00A02DF2" w:rsidRDefault="002D10A2" w:rsidP="00203C3B">
      <w:pPr>
        <w:ind w:left="2160" w:hanging="1800"/>
        <w:jc w:val="both"/>
        <w:rPr>
          <w:rFonts w:ascii="Times New Roman" w:hAnsi="Times New Roman" w:cs="Times New Roman"/>
        </w:rPr>
      </w:pPr>
      <w:r w:rsidRPr="00E46275">
        <w:rPr>
          <w:rFonts w:ascii="Times New Roman" w:hAnsi="Times New Roman" w:cs="Times New Roman"/>
          <w:b/>
          <w:bCs/>
        </w:rPr>
        <w:t>Category-I:</w:t>
      </w:r>
      <w:r w:rsidR="000520E7" w:rsidRPr="00A02DF2">
        <w:rPr>
          <w:rFonts w:ascii="Times New Roman" w:hAnsi="Times New Roman" w:cs="Times New Roman"/>
        </w:rPr>
        <w:tab/>
      </w:r>
      <w:r w:rsidRPr="00A02DF2">
        <w:rPr>
          <w:rFonts w:ascii="Times New Roman" w:hAnsi="Times New Roman" w:cs="Times New Roman"/>
        </w:rPr>
        <w:t>Small Hydro Projects up to 25MW capacity. Projects to be allotted through MOU Route.</w:t>
      </w:r>
    </w:p>
    <w:p w14:paraId="7B8BA14D" w14:textId="77D5E239" w:rsidR="002D10A2" w:rsidRPr="00A02DF2" w:rsidRDefault="002D10A2" w:rsidP="00203C3B">
      <w:pPr>
        <w:ind w:left="2160" w:hanging="1800"/>
        <w:jc w:val="both"/>
        <w:rPr>
          <w:rFonts w:ascii="Times New Roman" w:hAnsi="Times New Roman" w:cs="Times New Roman"/>
        </w:rPr>
      </w:pPr>
      <w:r w:rsidRPr="00E46275">
        <w:rPr>
          <w:rFonts w:ascii="Times New Roman" w:hAnsi="Times New Roman" w:cs="Times New Roman"/>
          <w:b/>
          <w:bCs/>
        </w:rPr>
        <w:t>Category-II:</w:t>
      </w:r>
      <w:r w:rsidR="005B5B7F" w:rsidRPr="00A02DF2">
        <w:rPr>
          <w:rFonts w:ascii="Times New Roman" w:hAnsi="Times New Roman" w:cs="Times New Roman"/>
        </w:rPr>
        <w:tab/>
      </w:r>
      <w:r w:rsidRPr="00A02DF2">
        <w:rPr>
          <w:rFonts w:ascii="Times New Roman" w:hAnsi="Times New Roman" w:cs="Times New Roman"/>
        </w:rPr>
        <w:t>Medium Hydro Projects above 25 MW and below 100 MW. Projects to be allotted through MOU Route.</w:t>
      </w:r>
    </w:p>
    <w:p w14:paraId="36B7EF80" w14:textId="7B72075A" w:rsidR="002D10A2" w:rsidRPr="00A02DF2" w:rsidRDefault="002D10A2" w:rsidP="00203C3B">
      <w:pPr>
        <w:ind w:left="2160" w:hanging="1800"/>
        <w:jc w:val="both"/>
        <w:rPr>
          <w:rFonts w:ascii="Times New Roman" w:hAnsi="Times New Roman" w:cs="Times New Roman"/>
        </w:rPr>
      </w:pPr>
      <w:r w:rsidRPr="00E46275">
        <w:rPr>
          <w:rFonts w:ascii="Times New Roman" w:hAnsi="Times New Roman" w:cs="Times New Roman"/>
          <w:b/>
          <w:bCs/>
        </w:rPr>
        <w:t>Category-III:</w:t>
      </w:r>
      <w:r w:rsidR="005B5B7F" w:rsidRPr="00A02DF2">
        <w:rPr>
          <w:rFonts w:ascii="Times New Roman" w:hAnsi="Times New Roman" w:cs="Times New Roman"/>
        </w:rPr>
        <w:tab/>
      </w:r>
      <w:r w:rsidRPr="00A02DF2">
        <w:rPr>
          <w:rFonts w:ascii="Times New Roman" w:hAnsi="Times New Roman" w:cs="Times New Roman"/>
        </w:rPr>
        <w:t>Large and mega Projects above 100 MW capacity. Projects to be allotted through ICB/NCB/MOU Route for Public Sector Power Producers &amp; Projects executed under PPP mode with State Government.</w:t>
      </w:r>
    </w:p>
    <w:p w14:paraId="496BC3F6" w14:textId="3855E3F4" w:rsidR="002D10A2" w:rsidRPr="00A02DF2" w:rsidRDefault="002D10A2" w:rsidP="00203C3B">
      <w:pPr>
        <w:ind w:firstLine="360"/>
        <w:jc w:val="both"/>
        <w:rPr>
          <w:rFonts w:ascii="Times New Roman" w:hAnsi="Times New Roman" w:cs="Times New Roman"/>
        </w:rPr>
      </w:pPr>
      <w:r w:rsidRPr="00A02DF2">
        <w:rPr>
          <w:rFonts w:ascii="Times New Roman" w:hAnsi="Times New Roman" w:cs="Times New Roman"/>
        </w:rPr>
        <w:t>For allotment as Category I, II &amp; III:</w:t>
      </w:r>
      <w:r w:rsidR="005B5B7F" w:rsidRPr="00A02DF2">
        <w:rPr>
          <w:rFonts w:ascii="Times New Roman" w:hAnsi="Times New Roman" w:cs="Times New Roman"/>
        </w:rPr>
        <w:t xml:space="preserve"> </w:t>
      </w:r>
      <w:r w:rsidRPr="00A02DF2">
        <w:rPr>
          <w:rFonts w:ascii="Times New Roman" w:hAnsi="Times New Roman" w:cs="Times New Roman"/>
        </w:rPr>
        <w:t>-</w:t>
      </w:r>
    </w:p>
    <w:p w14:paraId="2FF520EC" w14:textId="0E1A12F7" w:rsidR="00E46275" w:rsidRPr="00E46275" w:rsidRDefault="002D10A2" w:rsidP="00203C3B">
      <w:pPr>
        <w:pStyle w:val="ListParagraph"/>
        <w:numPr>
          <w:ilvl w:val="0"/>
          <w:numId w:val="21"/>
        </w:numPr>
        <w:spacing w:after="60"/>
        <w:ind w:left="907" w:hanging="547"/>
        <w:contextualSpacing w:val="0"/>
        <w:jc w:val="both"/>
        <w:rPr>
          <w:rFonts w:ascii="Times New Roman" w:hAnsi="Times New Roman" w:cs="Times New Roman"/>
        </w:rPr>
      </w:pPr>
      <w:r w:rsidRPr="00E46275">
        <w:rPr>
          <w:rFonts w:ascii="Times New Roman" w:hAnsi="Times New Roman" w:cs="Times New Roman"/>
        </w:rPr>
        <w:t xml:space="preserve">As a </w:t>
      </w:r>
      <w:r w:rsidR="00B320C9" w:rsidRPr="00E46275">
        <w:rPr>
          <w:rFonts w:ascii="Times New Roman" w:hAnsi="Times New Roman" w:cs="Times New Roman"/>
        </w:rPr>
        <w:t>long-term</w:t>
      </w:r>
      <w:r w:rsidRPr="00E46275">
        <w:rPr>
          <w:rFonts w:ascii="Times New Roman" w:hAnsi="Times New Roman" w:cs="Times New Roman"/>
        </w:rPr>
        <w:t xml:space="preserve"> strategy, the Government shall make efforts for survey and investigation of the potential Hydro Project sites and for preparation of bankable Detailed Project Report (DPR) for future execution. </w:t>
      </w:r>
    </w:p>
    <w:p w14:paraId="10193256" w14:textId="5B70860A" w:rsidR="00E46275" w:rsidRDefault="002D10A2" w:rsidP="00203C3B">
      <w:pPr>
        <w:pStyle w:val="ListParagraph"/>
        <w:numPr>
          <w:ilvl w:val="0"/>
          <w:numId w:val="21"/>
        </w:numPr>
        <w:spacing w:after="60"/>
        <w:ind w:left="907" w:hanging="547"/>
        <w:contextualSpacing w:val="0"/>
        <w:jc w:val="both"/>
        <w:rPr>
          <w:rFonts w:ascii="Times New Roman" w:hAnsi="Times New Roman" w:cs="Times New Roman"/>
        </w:rPr>
      </w:pPr>
      <w:r w:rsidRPr="00E46275">
        <w:rPr>
          <w:rFonts w:ascii="Times New Roman" w:hAnsi="Times New Roman" w:cs="Times New Roman"/>
        </w:rPr>
        <w:t xml:space="preserve">An opportunity for </w:t>
      </w:r>
      <w:r w:rsidR="00203C3B" w:rsidRPr="00E46275">
        <w:rPr>
          <w:rFonts w:ascii="Times New Roman" w:hAnsi="Times New Roman" w:cs="Times New Roman"/>
        </w:rPr>
        <w:t>Self-Identified</w:t>
      </w:r>
      <w:r w:rsidRPr="00E46275">
        <w:rPr>
          <w:rFonts w:ascii="Times New Roman" w:hAnsi="Times New Roman" w:cs="Times New Roman"/>
        </w:rPr>
        <w:t xml:space="preserve"> Projects by Independent Power Producer (IPP), apart from those projects which have already been identified by Government sector/organizations, may be given on their own and also to prepare Preliminary Feasibility Report/Detailed Project Report on the same. Such Independent Power Producers (IPPs) may submit an application/suo moto proposal to the Government, after which Government may allot such projects after due consideration and the Independent Power Producer (IPP) shall be asked to sign a Memorandum of Understanding (MOU)</w:t>
      </w:r>
      <w:r w:rsidR="00A46A8C" w:rsidRPr="00E46275">
        <w:rPr>
          <w:rFonts w:ascii="Times New Roman" w:hAnsi="Times New Roman" w:cs="Times New Roman"/>
        </w:rPr>
        <w:t xml:space="preserve"> </w:t>
      </w:r>
      <w:r w:rsidRPr="00E46275">
        <w:rPr>
          <w:rFonts w:ascii="Times New Roman" w:hAnsi="Times New Roman" w:cs="Times New Roman"/>
        </w:rPr>
        <w:t>with State Government for development of such projects.</w:t>
      </w:r>
    </w:p>
    <w:p w14:paraId="185F3346" w14:textId="77777777" w:rsidR="00E46275" w:rsidRDefault="002D10A2" w:rsidP="00203C3B">
      <w:pPr>
        <w:pStyle w:val="ListParagraph"/>
        <w:numPr>
          <w:ilvl w:val="0"/>
          <w:numId w:val="21"/>
        </w:numPr>
        <w:spacing w:after="60"/>
        <w:ind w:left="907" w:hanging="547"/>
        <w:contextualSpacing w:val="0"/>
        <w:jc w:val="both"/>
        <w:rPr>
          <w:rFonts w:ascii="Times New Roman" w:hAnsi="Times New Roman" w:cs="Times New Roman"/>
        </w:rPr>
      </w:pPr>
      <w:r w:rsidRPr="00A02DF2">
        <w:rPr>
          <w:rFonts w:ascii="Times New Roman" w:hAnsi="Times New Roman" w:cs="Times New Roman"/>
        </w:rPr>
        <w:t>The State Government may also develop the Hydro Project through Joint Venture with Private developer of the State as mutually agreed.</w:t>
      </w:r>
    </w:p>
    <w:p w14:paraId="0A7865E6" w14:textId="77777777" w:rsidR="00E46275" w:rsidRDefault="002D10A2" w:rsidP="00203C3B">
      <w:pPr>
        <w:pStyle w:val="ListParagraph"/>
        <w:numPr>
          <w:ilvl w:val="0"/>
          <w:numId w:val="21"/>
        </w:numPr>
        <w:spacing w:after="60"/>
        <w:ind w:left="907" w:hanging="547"/>
        <w:contextualSpacing w:val="0"/>
        <w:jc w:val="both"/>
        <w:rPr>
          <w:rFonts w:ascii="Times New Roman" w:hAnsi="Times New Roman" w:cs="Times New Roman"/>
        </w:rPr>
      </w:pPr>
      <w:r w:rsidRPr="00A02DF2">
        <w:rPr>
          <w:rFonts w:ascii="Times New Roman" w:hAnsi="Times New Roman" w:cs="Times New Roman"/>
        </w:rPr>
        <w:t>An Upfront premium of Rs</w:t>
      </w:r>
      <w:r w:rsidR="00A46A8C" w:rsidRPr="00A02DF2">
        <w:rPr>
          <w:rFonts w:ascii="Times New Roman" w:hAnsi="Times New Roman" w:cs="Times New Roman"/>
        </w:rPr>
        <w:t>.</w:t>
      </w:r>
      <w:r w:rsidRPr="00A02DF2">
        <w:rPr>
          <w:rFonts w:ascii="Times New Roman" w:hAnsi="Times New Roman" w:cs="Times New Roman"/>
        </w:rPr>
        <w:t>1.00 lakh per MW will be charged from all such projects on Private Developers for those projects of 25 MW and above. 50% will be payable at the time of signing the Memorandum</w:t>
      </w:r>
      <w:r w:rsidR="00A46A8C" w:rsidRPr="00A02DF2">
        <w:rPr>
          <w:rFonts w:ascii="Times New Roman" w:hAnsi="Times New Roman" w:cs="Times New Roman"/>
        </w:rPr>
        <w:t xml:space="preserve"> </w:t>
      </w:r>
      <w:r w:rsidRPr="00A02DF2">
        <w:rPr>
          <w:rFonts w:ascii="Times New Roman" w:hAnsi="Times New Roman" w:cs="Times New Roman"/>
        </w:rPr>
        <w:t>of Understanding (MOU), 25% at the time of signing the Implementation Agreement and the remaining 25% immediately at the time of financial closure. Private Developers who take up Projects under PPP mode with State Government and Public Sector Developers will be totally exempted from payment of this premium.</w:t>
      </w:r>
    </w:p>
    <w:p w14:paraId="147A1E11" w14:textId="77777777" w:rsidR="00E46275" w:rsidRDefault="002D10A2" w:rsidP="00203C3B">
      <w:pPr>
        <w:pStyle w:val="ListParagraph"/>
        <w:numPr>
          <w:ilvl w:val="0"/>
          <w:numId w:val="21"/>
        </w:numPr>
        <w:spacing w:after="60"/>
        <w:ind w:left="907" w:hanging="547"/>
        <w:contextualSpacing w:val="0"/>
        <w:jc w:val="both"/>
        <w:rPr>
          <w:rFonts w:ascii="Times New Roman" w:hAnsi="Times New Roman" w:cs="Times New Roman"/>
        </w:rPr>
      </w:pPr>
      <w:r w:rsidRPr="00E46275">
        <w:rPr>
          <w:rFonts w:ascii="Times New Roman" w:hAnsi="Times New Roman" w:cs="Times New Roman"/>
        </w:rPr>
        <w:t>The incentives/concessions offered by the Ministry of New and Renewable Energy</w:t>
      </w:r>
      <w:r w:rsidR="003742E8" w:rsidRPr="00E46275">
        <w:rPr>
          <w:rFonts w:ascii="Times New Roman" w:hAnsi="Times New Roman" w:cs="Times New Roman"/>
        </w:rPr>
        <w:t xml:space="preserve"> </w:t>
      </w:r>
      <w:r w:rsidRPr="00E46275">
        <w:rPr>
          <w:rFonts w:ascii="Times New Roman" w:hAnsi="Times New Roman" w:cs="Times New Roman"/>
        </w:rPr>
        <w:t>(MNRE) and incentives for power generating industries under North East Industrial and Investment Promotion Policy (NEIIPP), 2007</w:t>
      </w:r>
      <w:r w:rsidR="003742E8" w:rsidRPr="00E46275">
        <w:rPr>
          <w:rFonts w:ascii="Times New Roman" w:hAnsi="Times New Roman" w:cs="Times New Roman"/>
        </w:rPr>
        <w:t>(including any subsequent revisions or amendments),</w:t>
      </w:r>
      <w:r w:rsidRPr="00E46275">
        <w:rPr>
          <w:rFonts w:ascii="Times New Roman" w:hAnsi="Times New Roman" w:cs="Times New Roman"/>
        </w:rPr>
        <w:t xml:space="preserve"> shall be automatically applicable for Small Hydro Projects.</w:t>
      </w:r>
    </w:p>
    <w:p w14:paraId="6F7314C7" w14:textId="7D17C8AA" w:rsidR="002D10A2" w:rsidRPr="00E46275" w:rsidRDefault="002D10A2" w:rsidP="009C4263">
      <w:pPr>
        <w:pStyle w:val="ListParagraph"/>
        <w:numPr>
          <w:ilvl w:val="0"/>
          <w:numId w:val="21"/>
        </w:numPr>
        <w:spacing w:after="240"/>
        <w:ind w:left="907" w:hanging="547"/>
        <w:contextualSpacing w:val="0"/>
        <w:jc w:val="both"/>
        <w:rPr>
          <w:rFonts w:ascii="Times New Roman" w:hAnsi="Times New Roman" w:cs="Times New Roman"/>
        </w:rPr>
      </w:pPr>
      <w:r w:rsidRPr="00E46275">
        <w:rPr>
          <w:rFonts w:ascii="Times New Roman" w:hAnsi="Times New Roman" w:cs="Times New Roman"/>
        </w:rPr>
        <w:t>The State Govt. shall encourage De-centralized Generation and Distribution for remote and inaccessible areas where grid connectivity is either not feasible or not cost effective and where the resources are available.</w:t>
      </w:r>
    </w:p>
    <w:p w14:paraId="7ED69AE2" w14:textId="146C00EB" w:rsidR="00E1572C"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lastRenderedPageBreak/>
        <w:t>Empowered Committee</w:t>
      </w:r>
      <w:r w:rsidRPr="00D8048A">
        <w:rPr>
          <w:rFonts w:ascii="Times New Roman" w:hAnsi="Times New Roman" w:cs="Times New Roman"/>
          <w:b/>
          <w:bCs/>
        </w:rPr>
        <w:t>:</w:t>
      </w:r>
      <w:r w:rsidRPr="00D8048A">
        <w:rPr>
          <w:rFonts w:ascii="Times New Roman" w:hAnsi="Times New Roman" w:cs="Times New Roman"/>
        </w:rPr>
        <w:t xml:space="preserve"> In order to expedite the project selection process and so as to facilitate the smooth implementation of this policy, Government of Mizoram will constitute an </w:t>
      </w:r>
      <w:r w:rsidR="009C19B3" w:rsidRPr="009C19B3">
        <w:rPr>
          <w:rFonts w:ascii="Times New Roman" w:hAnsi="Times New Roman" w:cs="Times New Roman"/>
          <w:b/>
          <w:bCs/>
        </w:rPr>
        <w:t>‘</w:t>
      </w:r>
      <w:r w:rsidRPr="009C19B3">
        <w:rPr>
          <w:rFonts w:ascii="Times New Roman" w:hAnsi="Times New Roman" w:cs="Times New Roman"/>
          <w:b/>
          <w:bCs/>
        </w:rPr>
        <w:t>Empowered Committee</w:t>
      </w:r>
      <w:r w:rsidR="00E1572C" w:rsidRPr="009C19B3">
        <w:rPr>
          <w:rFonts w:ascii="Times New Roman" w:hAnsi="Times New Roman" w:cs="Times New Roman"/>
          <w:b/>
          <w:bCs/>
        </w:rPr>
        <w:t xml:space="preserve"> </w:t>
      </w:r>
      <w:r w:rsidR="009C19B3" w:rsidRPr="009C19B3">
        <w:rPr>
          <w:rFonts w:ascii="Times New Roman" w:hAnsi="Times New Roman" w:cs="Times New Roman"/>
          <w:b/>
          <w:bCs/>
        </w:rPr>
        <w:t>on Hydro Power Development in</w:t>
      </w:r>
      <w:r w:rsidR="009C19B3">
        <w:rPr>
          <w:rFonts w:ascii="Times New Roman" w:hAnsi="Times New Roman" w:cs="Times New Roman"/>
        </w:rPr>
        <w:t xml:space="preserve"> </w:t>
      </w:r>
      <w:r w:rsidR="009C19B3" w:rsidRPr="009C19B3">
        <w:rPr>
          <w:rFonts w:ascii="Times New Roman" w:hAnsi="Times New Roman" w:cs="Times New Roman"/>
          <w:b/>
          <w:bCs/>
        </w:rPr>
        <w:t xml:space="preserve">Mizoram’ </w:t>
      </w:r>
      <w:r w:rsidR="00E1572C">
        <w:rPr>
          <w:rFonts w:ascii="Times New Roman" w:hAnsi="Times New Roman" w:cs="Times New Roman"/>
        </w:rPr>
        <w:t>with the following composition:</w:t>
      </w:r>
    </w:p>
    <w:p w14:paraId="0D2E2947" w14:textId="5EC4E3A5" w:rsidR="00E1572C" w:rsidRDefault="00E1572C" w:rsidP="009C19B3">
      <w:pPr>
        <w:pStyle w:val="NoSpacing"/>
        <w:spacing w:after="60"/>
        <w:ind w:firstLine="360"/>
        <w:rPr>
          <w:rFonts w:ascii="Times New Roman" w:hAnsi="Times New Roman" w:cs="Times New Roman"/>
        </w:rPr>
      </w:pPr>
      <w:r w:rsidRPr="009C19B3">
        <w:rPr>
          <w:rFonts w:ascii="Times New Roman" w:hAnsi="Times New Roman" w:cs="Times New Roman"/>
          <w:b/>
          <w:bCs/>
        </w:rPr>
        <w:t>Chairman</w:t>
      </w:r>
      <w:r w:rsidRPr="009C19B3">
        <w:rPr>
          <w:rFonts w:ascii="Times New Roman" w:hAnsi="Times New Roman" w:cs="Times New Roman"/>
          <w:b/>
          <w:bCs/>
        </w:rPr>
        <w:tab/>
      </w:r>
      <w:proofErr w:type="gramStart"/>
      <w:r w:rsidRPr="009C19B3">
        <w:rPr>
          <w:rFonts w:ascii="Times New Roman" w:hAnsi="Times New Roman" w:cs="Times New Roman"/>
          <w:b/>
          <w:bCs/>
        </w:rPr>
        <w:tab/>
      </w:r>
      <w:r w:rsidR="009C19B3">
        <w:rPr>
          <w:rFonts w:ascii="Times New Roman" w:hAnsi="Times New Roman" w:cs="Times New Roman"/>
          <w:b/>
          <w:bCs/>
        </w:rPr>
        <w:t xml:space="preserve">  </w:t>
      </w:r>
      <w:r w:rsidRPr="009C19B3">
        <w:rPr>
          <w:rFonts w:ascii="Times New Roman" w:hAnsi="Times New Roman" w:cs="Times New Roman"/>
          <w:b/>
          <w:bCs/>
        </w:rPr>
        <w:t>:</w:t>
      </w:r>
      <w:proofErr w:type="gramEnd"/>
      <w:r w:rsidR="009C19B3" w:rsidRPr="009C19B3">
        <w:rPr>
          <w:rFonts w:ascii="Times New Roman" w:hAnsi="Times New Roman" w:cs="Times New Roman"/>
          <w:b/>
          <w:bCs/>
        </w:rPr>
        <w:t xml:space="preserve"> </w:t>
      </w:r>
      <w:r w:rsidR="009C19B3">
        <w:rPr>
          <w:rFonts w:ascii="Times New Roman" w:hAnsi="Times New Roman" w:cs="Times New Roman"/>
        </w:rPr>
        <w:t xml:space="preserve">   </w:t>
      </w:r>
      <w:r w:rsidRPr="00E1572C">
        <w:rPr>
          <w:rFonts w:ascii="Times New Roman" w:hAnsi="Times New Roman" w:cs="Times New Roman"/>
        </w:rPr>
        <w:t>Minister, Power &amp; Electricity Department</w:t>
      </w:r>
    </w:p>
    <w:p w14:paraId="02C7B86A" w14:textId="425E1426" w:rsidR="00E1572C" w:rsidRDefault="00E1572C" w:rsidP="009C19B3">
      <w:pPr>
        <w:pStyle w:val="NoSpacing"/>
        <w:spacing w:after="60"/>
        <w:ind w:firstLine="360"/>
        <w:rPr>
          <w:rFonts w:ascii="Times New Roman" w:hAnsi="Times New Roman" w:cs="Times New Roman"/>
        </w:rPr>
      </w:pPr>
      <w:r w:rsidRPr="009C19B3">
        <w:rPr>
          <w:rFonts w:ascii="Times New Roman" w:hAnsi="Times New Roman" w:cs="Times New Roman"/>
          <w:b/>
          <w:bCs/>
        </w:rPr>
        <w:t>Member Secretary:</w:t>
      </w:r>
      <w:r w:rsidR="009C19B3">
        <w:rPr>
          <w:rFonts w:ascii="Times New Roman" w:hAnsi="Times New Roman" w:cs="Times New Roman"/>
        </w:rPr>
        <w:t xml:space="preserve">    </w:t>
      </w:r>
      <w:r>
        <w:rPr>
          <w:rFonts w:ascii="Times New Roman" w:hAnsi="Times New Roman" w:cs="Times New Roman"/>
        </w:rPr>
        <w:t>Secretary, Power &amp; Electricity Department</w:t>
      </w:r>
    </w:p>
    <w:p w14:paraId="36BFCFD8" w14:textId="35474DD0" w:rsidR="00E1572C" w:rsidRDefault="00E1572C" w:rsidP="009C19B3">
      <w:pPr>
        <w:pStyle w:val="NoSpacing"/>
        <w:spacing w:after="60"/>
        <w:ind w:firstLine="360"/>
        <w:rPr>
          <w:rFonts w:ascii="Times New Roman" w:hAnsi="Times New Roman" w:cs="Times New Roman"/>
        </w:rPr>
      </w:pPr>
      <w:r w:rsidRPr="009C19B3">
        <w:rPr>
          <w:rFonts w:ascii="Times New Roman" w:hAnsi="Times New Roman" w:cs="Times New Roman"/>
          <w:b/>
          <w:bCs/>
        </w:rPr>
        <w:t>Members</w:t>
      </w:r>
      <w:r w:rsidRPr="009C19B3">
        <w:rPr>
          <w:rFonts w:ascii="Times New Roman" w:hAnsi="Times New Roman" w:cs="Times New Roman"/>
          <w:b/>
          <w:bCs/>
        </w:rPr>
        <w:tab/>
      </w:r>
      <w:proofErr w:type="gramStart"/>
      <w:r w:rsidRPr="009C19B3">
        <w:rPr>
          <w:rFonts w:ascii="Times New Roman" w:hAnsi="Times New Roman" w:cs="Times New Roman"/>
          <w:b/>
          <w:bCs/>
        </w:rPr>
        <w:tab/>
      </w:r>
      <w:r w:rsidR="009C19B3">
        <w:rPr>
          <w:rFonts w:ascii="Times New Roman" w:hAnsi="Times New Roman" w:cs="Times New Roman"/>
          <w:b/>
          <w:bCs/>
        </w:rPr>
        <w:t xml:space="preserve">  </w:t>
      </w:r>
      <w:r w:rsidRPr="009C19B3">
        <w:rPr>
          <w:rFonts w:ascii="Times New Roman" w:hAnsi="Times New Roman" w:cs="Times New Roman"/>
          <w:b/>
          <w:bCs/>
        </w:rPr>
        <w:t>:</w:t>
      </w:r>
      <w:proofErr w:type="gramEnd"/>
      <w:r w:rsidR="009C19B3">
        <w:rPr>
          <w:rFonts w:ascii="Times New Roman" w:hAnsi="Times New Roman" w:cs="Times New Roman"/>
        </w:rPr>
        <w:t xml:space="preserve">    </w:t>
      </w:r>
      <w:r>
        <w:rPr>
          <w:rFonts w:ascii="Times New Roman" w:hAnsi="Times New Roman" w:cs="Times New Roman"/>
        </w:rPr>
        <w:t>1. Secretary, Finance Department</w:t>
      </w:r>
    </w:p>
    <w:p w14:paraId="5E42A2A6" w14:textId="57A3F601" w:rsidR="00E1572C" w:rsidRDefault="00E1572C" w:rsidP="009C19B3">
      <w:pPr>
        <w:pStyle w:val="NoSpacing"/>
        <w:tabs>
          <w:tab w:val="left" w:pos="270"/>
        </w:tabs>
        <w:spacing w:after="60"/>
        <w:ind w:firstLine="2610"/>
        <w:rPr>
          <w:rFonts w:ascii="Times New Roman" w:hAnsi="Times New Roman" w:cs="Times New Roman"/>
        </w:rPr>
      </w:pPr>
      <w:r>
        <w:rPr>
          <w:rFonts w:ascii="Times New Roman" w:hAnsi="Times New Roman" w:cs="Times New Roman"/>
        </w:rPr>
        <w:t>2. Secretary, Planning &amp; Programme Implementation Department</w:t>
      </w:r>
    </w:p>
    <w:p w14:paraId="4D65BB9D" w14:textId="73C5D907" w:rsidR="00E1572C" w:rsidRDefault="00E1572C" w:rsidP="009C19B3">
      <w:pPr>
        <w:pStyle w:val="NoSpacing"/>
        <w:spacing w:after="60"/>
        <w:ind w:firstLine="2610"/>
        <w:rPr>
          <w:rFonts w:ascii="Times New Roman" w:hAnsi="Times New Roman" w:cs="Times New Roman"/>
        </w:rPr>
      </w:pPr>
      <w:r>
        <w:rPr>
          <w:rFonts w:ascii="Times New Roman" w:hAnsi="Times New Roman" w:cs="Times New Roman"/>
        </w:rPr>
        <w:t>3. Secretary, Environment, Forest &amp; Climate Change Department</w:t>
      </w:r>
    </w:p>
    <w:p w14:paraId="425420B2" w14:textId="4150385B" w:rsidR="00E1572C" w:rsidRDefault="00E1572C" w:rsidP="009C19B3">
      <w:pPr>
        <w:pStyle w:val="NoSpacing"/>
        <w:spacing w:after="60"/>
        <w:ind w:left="1890" w:firstLine="720"/>
        <w:rPr>
          <w:rFonts w:ascii="Times New Roman" w:hAnsi="Times New Roman" w:cs="Times New Roman"/>
        </w:rPr>
      </w:pPr>
      <w:r>
        <w:rPr>
          <w:rFonts w:ascii="Times New Roman" w:hAnsi="Times New Roman" w:cs="Times New Roman"/>
        </w:rPr>
        <w:t>4. Secretary, Land Revenue &amp; Settlement Department</w:t>
      </w:r>
    </w:p>
    <w:p w14:paraId="51199D66" w14:textId="4705933A" w:rsidR="009C19B3" w:rsidRDefault="009C19B3" w:rsidP="009C19B3">
      <w:pPr>
        <w:pStyle w:val="NoSpacing"/>
        <w:spacing w:after="60"/>
        <w:ind w:left="1890" w:firstLine="720"/>
        <w:rPr>
          <w:rFonts w:ascii="Times New Roman" w:hAnsi="Times New Roman" w:cs="Times New Roman"/>
        </w:rPr>
      </w:pPr>
      <w:r>
        <w:rPr>
          <w:rFonts w:ascii="Times New Roman" w:hAnsi="Times New Roman" w:cs="Times New Roman"/>
        </w:rPr>
        <w:t>5. Engineer-in-Chief, Power &amp; Electricity Department</w:t>
      </w:r>
    </w:p>
    <w:p w14:paraId="4A585C37" w14:textId="7BB1A83D" w:rsidR="00E1572C" w:rsidRPr="00E1572C" w:rsidRDefault="009C19B3" w:rsidP="009C19B3">
      <w:pPr>
        <w:pStyle w:val="NoSpacing"/>
        <w:spacing w:after="240"/>
        <w:ind w:left="1890" w:firstLine="720"/>
        <w:rPr>
          <w:rFonts w:ascii="Times New Roman" w:hAnsi="Times New Roman" w:cs="Times New Roman"/>
        </w:rPr>
      </w:pPr>
      <w:r>
        <w:rPr>
          <w:rFonts w:ascii="Times New Roman" w:hAnsi="Times New Roman" w:cs="Times New Roman"/>
        </w:rPr>
        <w:t>6. Chief Engineer (C), Power &amp; Electricity Department</w:t>
      </w:r>
      <w:r w:rsidR="00E1572C">
        <w:rPr>
          <w:rFonts w:ascii="Times New Roman" w:hAnsi="Times New Roman" w:cs="Times New Roman"/>
        </w:rPr>
        <w:tab/>
      </w:r>
    </w:p>
    <w:p w14:paraId="34EDDADB" w14:textId="5D87E017" w:rsidR="002D10A2" w:rsidRPr="00D8048A" w:rsidRDefault="00E1572C" w:rsidP="00E1572C">
      <w:pPr>
        <w:pStyle w:val="ListParagraph"/>
        <w:ind w:left="360"/>
        <w:contextualSpacing w:val="0"/>
        <w:jc w:val="both"/>
        <w:rPr>
          <w:rFonts w:ascii="Times New Roman" w:hAnsi="Times New Roman" w:cs="Times New Roman"/>
        </w:rPr>
      </w:pPr>
      <w:r>
        <w:rPr>
          <w:rFonts w:ascii="Times New Roman" w:hAnsi="Times New Roman" w:cs="Times New Roman"/>
        </w:rPr>
        <w:t>The functions of the Empowered Committee will be as mentioned below</w:t>
      </w:r>
      <w:r w:rsidR="002D10A2" w:rsidRPr="00D8048A">
        <w:rPr>
          <w:rFonts w:ascii="Times New Roman" w:hAnsi="Times New Roman" w:cs="Times New Roman"/>
        </w:rPr>
        <w:t xml:space="preserve">: </w:t>
      </w:r>
    </w:p>
    <w:p w14:paraId="4988DEF2" w14:textId="77777777" w:rsidR="00D8048A" w:rsidRDefault="002D10A2" w:rsidP="00203C3B">
      <w:pPr>
        <w:pStyle w:val="ListParagraph"/>
        <w:numPr>
          <w:ilvl w:val="0"/>
          <w:numId w:val="22"/>
        </w:numPr>
        <w:spacing w:after="60"/>
        <w:ind w:left="907" w:hanging="547"/>
        <w:contextualSpacing w:val="0"/>
        <w:jc w:val="both"/>
        <w:rPr>
          <w:rFonts w:ascii="Times New Roman" w:hAnsi="Times New Roman" w:cs="Times New Roman"/>
        </w:rPr>
      </w:pPr>
      <w:r w:rsidRPr="00D8048A">
        <w:rPr>
          <w:rFonts w:ascii="Times New Roman" w:hAnsi="Times New Roman" w:cs="Times New Roman"/>
        </w:rPr>
        <w:t>To approve the selected developers of Power Plants of all categories under this policy.</w:t>
      </w:r>
    </w:p>
    <w:p w14:paraId="6512B49B" w14:textId="77777777" w:rsidR="00D8048A" w:rsidRDefault="002D10A2" w:rsidP="00203C3B">
      <w:pPr>
        <w:pStyle w:val="ListParagraph"/>
        <w:numPr>
          <w:ilvl w:val="0"/>
          <w:numId w:val="22"/>
        </w:numPr>
        <w:spacing w:after="60"/>
        <w:ind w:left="907" w:hanging="547"/>
        <w:contextualSpacing w:val="0"/>
        <w:jc w:val="both"/>
        <w:rPr>
          <w:rFonts w:ascii="Times New Roman" w:hAnsi="Times New Roman" w:cs="Times New Roman"/>
        </w:rPr>
      </w:pPr>
      <w:r w:rsidRPr="00D8048A">
        <w:rPr>
          <w:rFonts w:ascii="Times New Roman" w:hAnsi="Times New Roman" w:cs="Times New Roman"/>
        </w:rPr>
        <w:t>To approve the terms and conditions of the Memorandum of Understandings (MOUs), Implementation Agreement/Letter of Allotment and other such documents as specified which are required to be executed by Government of Mizoram and the concerned developers.</w:t>
      </w:r>
    </w:p>
    <w:p w14:paraId="043A493E" w14:textId="77777777" w:rsidR="00D8048A" w:rsidRDefault="002D10A2" w:rsidP="00203C3B">
      <w:pPr>
        <w:pStyle w:val="ListParagraph"/>
        <w:numPr>
          <w:ilvl w:val="0"/>
          <w:numId w:val="22"/>
        </w:numPr>
        <w:spacing w:after="60"/>
        <w:ind w:left="907" w:hanging="547"/>
        <w:contextualSpacing w:val="0"/>
        <w:jc w:val="both"/>
        <w:rPr>
          <w:rFonts w:ascii="Times New Roman" w:hAnsi="Times New Roman" w:cs="Times New Roman"/>
        </w:rPr>
      </w:pPr>
      <w:r w:rsidRPr="00D8048A">
        <w:rPr>
          <w:rFonts w:ascii="Times New Roman" w:hAnsi="Times New Roman" w:cs="Times New Roman"/>
        </w:rPr>
        <w:t>To consider and approve the incentives, monetary or otherwise, which would be made available to developers under this policy.</w:t>
      </w:r>
    </w:p>
    <w:p w14:paraId="76BC3AF0" w14:textId="77777777" w:rsidR="00D8048A" w:rsidRDefault="002D10A2" w:rsidP="00203C3B">
      <w:pPr>
        <w:pStyle w:val="ListParagraph"/>
        <w:numPr>
          <w:ilvl w:val="0"/>
          <w:numId w:val="22"/>
        </w:numPr>
        <w:spacing w:after="60"/>
        <w:ind w:left="907" w:hanging="547"/>
        <w:contextualSpacing w:val="0"/>
        <w:jc w:val="both"/>
        <w:rPr>
          <w:rFonts w:ascii="Times New Roman" w:hAnsi="Times New Roman" w:cs="Times New Roman"/>
        </w:rPr>
      </w:pPr>
      <w:r w:rsidRPr="00D8048A">
        <w:rPr>
          <w:rFonts w:ascii="Times New Roman" w:hAnsi="Times New Roman" w:cs="Times New Roman"/>
        </w:rPr>
        <w:t>To undertake a periodic review of the implementation of projects.</w:t>
      </w:r>
    </w:p>
    <w:p w14:paraId="5C62AA88" w14:textId="2ACC328E" w:rsidR="002D10A2" w:rsidRPr="00D8048A" w:rsidRDefault="002D10A2" w:rsidP="00203C3B">
      <w:pPr>
        <w:pStyle w:val="ListParagraph"/>
        <w:numPr>
          <w:ilvl w:val="0"/>
          <w:numId w:val="22"/>
        </w:numPr>
        <w:ind w:left="900" w:hanging="540"/>
        <w:contextualSpacing w:val="0"/>
        <w:jc w:val="both"/>
        <w:rPr>
          <w:rFonts w:ascii="Times New Roman" w:hAnsi="Times New Roman" w:cs="Times New Roman"/>
        </w:rPr>
      </w:pPr>
      <w:r w:rsidRPr="00D8048A">
        <w:rPr>
          <w:rFonts w:ascii="Times New Roman" w:hAnsi="Times New Roman" w:cs="Times New Roman"/>
        </w:rPr>
        <w:t>To suggest amendments to this policy if and when considered necessary.</w:t>
      </w:r>
    </w:p>
    <w:p w14:paraId="71F96363"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Free Power</w:t>
      </w:r>
      <w:r w:rsidRPr="00D8048A">
        <w:rPr>
          <w:rFonts w:ascii="Times New Roman" w:hAnsi="Times New Roman" w:cs="Times New Roman"/>
          <w:b/>
          <w:bCs/>
        </w:rPr>
        <w:t>:</w:t>
      </w:r>
      <w:r w:rsidRPr="00D8048A">
        <w:rPr>
          <w:rFonts w:ascii="Times New Roman" w:hAnsi="Times New Roman" w:cs="Times New Roman"/>
        </w:rPr>
        <w:t xml:space="preserve"> Royalty shall be levied as far as possible from the allotted projects in the form of free power @13% of the deliverable energy during the period starting from the date of synchronization of the first generating unit. 12 % will be for the host State Government and 1% for contribution towards Local Area Development Fund of the Project as constituted by the State Government.</w:t>
      </w:r>
    </w:p>
    <w:p w14:paraId="04CE3871"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CDM Registration</w:t>
      </w:r>
      <w:r w:rsidRPr="00D8048A">
        <w:rPr>
          <w:rFonts w:ascii="Times New Roman" w:hAnsi="Times New Roman" w:cs="Times New Roman"/>
          <w:b/>
          <w:bCs/>
        </w:rPr>
        <w:t>:</w:t>
      </w:r>
      <w:r w:rsidR="0046564C" w:rsidRPr="00D8048A">
        <w:rPr>
          <w:rFonts w:ascii="Times New Roman" w:hAnsi="Times New Roman" w:cs="Times New Roman"/>
        </w:rPr>
        <w:t xml:space="preserve"> </w:t>
      </w:r>
      <w:r w:rsidRPr="00D8048A">
        <w:rPr>
          <w:rFonts w:ascii="Times New Roman" w:hAnsi="Times New Roman" w:cs="Times New Roman"/>
        </w:rPr>
        <w:t>The Developer will be responsible for Clean Development Mechanism (CDM) registration and share all Certified Emissions Reductions CERs) with Government of Mizoram at mutually agreed percentage. A tripartite committee consisting of the representative of the state Government, developers of the projects and a representative of the local authority or committee, as the case may be, will decide the schemes to be taken up in the area in a transparent manner.</w:t>
      </w:r>
    </w:p>
    <w:p w14:paraId="4F332872"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Ownership mode</w:t>
      </w:r>
      <w:r w:rsidRPr="00D8048A">
        <w:rPr>
          <w:rFonts w:ascii="Times New Roman" w:hAnsi="Times New Roman" w:cs="Times New Roman"/>
          <w:b/>
          <w:bCs/>
        </w:rPr>
        <w:t>:</w:t>
      </w:r>
      <w:r w:rsidRPr="00D8048A">
        <w:rPr>
          <w:rFonts w:ascii="Times New Roman" w:hAnsi="Times New Roman" w:cs="Times New Roman"/>
        </w:rPr>
        <w:t xml:space="preserve"> The project may be developed on Build, Own and Operate (BOO) basis or on Build, Own, Operate and Transfer (BOOT) basis or Build, Own, Transfer (BOT)/ Build Own, Operate and Maintain</w:t>
      </w:r>
      <w:r w:rsidR="0046564C" w:rsidRPr="00D8048A">
        <w:rPr>
          <w:rFonts w:ascii="Times New Roman" w:hAnsi="Times New Roman" w:cs="Times New Roman"/>
        </w:rPr>
        <w:t xml:space="preserve"> </w:t>
      </w:r>
      <w:r w:rsidRPr="00D8048A">
        <w:rPr>
          <w:rFonts w:ascii="Times New Roman" w:hAnsi="Times New Roman" w:cs="Times New Roman"/>
        </w:rPr>
        <w:t xml:space="preserve">(BOOM) by Independent Power Producer (IPP) / under Public Private Partnership (PPP)/Joint Venture Mode. The ownership mode and share holding pattern will be mutually decided prior to allotment of the project between the Government of Mizoram and Developer. </w:t>
      </w:r>
    </w:p>
    <w:p w14:paraId="3C89A288"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lastRenderedPageBreak/>
        <w:t>Right to Power Purchase</w:t>
      </w:r>
      <w:r w:rsidRPr="00D8048A">
        <w:rPr>
          <w:rFonts w:ascii="Times New Roman" w:hAnsi="Times New Roman" w:cs="Times New Roman"/>
          <w:b/>
          <w:bCs/>
        </w:rPr>
        <w:t>:</w:t>
      </w:r>
      <w:r w:rsidRPr="00D8048A">
        <w:rPr>
          <w:rFonts w:ascii="Times New Roman" w:hAnsi="Times New Roman" w:cs="Times New Roman"/>
        </w:rPr>
        <w:t xml:space="preserve"> Over and above the free power, the State Government will have</w:t>
      </w:r>
      <w:r w:rsidR="0046564C" w:rsidRPr="00D8048A">
        <w:rPr>
          <w:rFonts w:ascii="Times New Roman" w:hAnsi="Times New Roman" w:cs="Times New Roman"/>
        </w:rPr>
        <w:t xml:space="preserve"> </w:t>
      </w:r>
      <w:r w:rsidRPr="00D8048A">
        <w:rPr>
          <w:rFonts w:ascii="Times New Roman" w:hAnsi="Times New Roman" w:cs="Times New Roman"/>
        </w:rPr>
        <w:t>the first right to purchase the power generated from the project if the State Government so desire. In case the State Government decides to purchase power from the project, a separate Power Purchase Agreement (PPA) will be entered into for such purchase of power between the State Government and the Developer(s) after tariff is fixed by the relevant Regulatory Commission.</w:t>
      </w:r>
    </w:p>
    <w:p w14:paraId="44A23C29"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Equity Participation</w:t>
      </w:r>
      <w:r w:rsidRPr="00D8048A">
        <w:rPr>
          <w:rFonts w:ascii="Times New Roman" w:hAnsi="Times New Roman" w:cs="Times New Roman"/>
          <w:b/>
          <w:bCs/>
        </w:rPr>
        <w:t>:</w:t>
      </w:r>
      <w:r w:rsidRPr="00D8048A">
        <w:rPr>
          <w:rFonts w:ascii="Times New Roman" w:hAnsi="Times New Roman" w:cs="Times New Roman"/>
        </w:rPr>
        <w:t xml:space="preserve"> If the State Government so desire, it may enter into equity participation also. The quantum of equity shall be mutually decided between the State Government and the Developer. The State Government may also consider equity in lieu of land acquired and infrastructures so provided like road etc</w:t>
      </w:r>
      <w:r w:rsidR="0046564C" w:rsidRPr="00D8048A">
        <w:rPr>
          <w:rFonts w:ascii="Times New Roman" w:hAnsi="Times New Roman" w:cs="Times New Roman"/>
        </w:rPr>
        <w:t>.</w:t>
      </w:r>
      <w:r w:rsidRPr="00D8048A">
        <w:rPr>
          <w:rFonts w:ascii="Times New Roman" w:hAnsi="Times New Roman" w:cs="Times New Roman"/>
        </w:rPr>
        <w:t xml:space="preserve"> for the project. </w:t>
      </w:r>
    </w:p>
    <w:p w14:paraId="344366A5" w14:textId="732EC45B"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Compliance to Statutory Regulations</w:t>
      </w:r>
      <w:r w:rsidRPr="00D8048A">
        <w:rPr>
          <w:rFonts w:ascii="Times New Roman" w:hAnsi="Times New Roman" w:cs="Times New Roman"/>
          <w:b/>
          <w:bCs/>
        </w:rPr>
        <w:t>:</w:t>
      </w:r>
      <w:r w:rsidRPr="00D8048A">
        <w:rPr>
          <w:rFonts w:ascii="Times New Roman" w:hAnsi="Times New Roman" w:cs="Times New Roman"/>
        </w:rPr>
        <w:t xml:space="preserve"> The Developer/User Agency shall strictly comply with the statutory regulations of the Central and State Governments while implementing the project. The Developer shall strictly comply with the provision of the Forest (conservation) Act 1980. The Developer shall also pay the cost of raising the Compensatory Afforestation including payment of the Net Present Value (NPV) of the forest land being diverted for non-forest purpose under the Forest (conservation) Act, 1980 if not exempted under any law or order of the Supreme Court of India. The provisions relating to labour welfare as in force under the Labour Laws applicable to Mizoram should be</w:t>
      </w:r>
      <w:r w:rsidR="0046564C" w:rsidRPr="00D8048A">
        <w:rPr>
          <w:rFonts w:ascii="Times New Roman" w:hAnsi="Times New Roman" w:cs="Times New Roman"/>
        </w:rPr>
        <w:t xml:space="preserve"> </w:t>
      </w:r>
      <w:r w:rsidRPr="00D8048A">
        <w:rPr>
          <w:rFonts w:ascii="Times New Roman" w:hAnsi="Times New Roman" w:cs="Times New Roman"/>
        </w:rPr>
        <w:t xml:space="preserve">strictly adhered to by the Developer during the implementation/operation and maintenance of the Project. The provisions of the Electricity Act, 2003 as amended from time to time will apply in the implementation of Hydro-Electric Projects in the State. The developer shall also comply with EIA Notification 2006, Water (Prevention and Control of Pollution) Act, 1974 and Air (Prevention and Control of Pollution) Act, 1981, and </w:t>
      </w:r>
      <w:r w:rsidR="00DB1E21" w:rsidRPr="00D8048A">
        <w:rPr>
          <w:rFonts w:ascii="Times New Roman" w:hAnsi="Times New Roman" w:cs="Times New Roman"/>
        </w:rPr>
        <w:t>its</w:t>
      </w:r>
      <w:r w:rsidRPr="00D8048A">
        <w:rPr>
          <w:rFonts w:ascii="Times New Roman" w:hAnsi="Times New Roman" w:cs="Times New Roman"/>
        </w:rPr>
        <w:t xml:space="preserve"> Amendment from time to time.</w:t>
      </w:r>
    </w:p>
    <w:p w14:paraId="33834396"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Power Evacuation</w:t>
      </w:r>
      <w:r w:rsidRPr="00D8048A">
        <w:rPr>
          <w:rFonts w:ascii="Times New Roman" w:hAnsi="Times New Roman" w:cs="Times New Roman"/>
          <w:b/>
          <w:bCs/>
        </w:rPr>
        <w:t>:</w:t>
      </w:r>
      <w:r w:rsidRPr="00D8048A">
        <w:rPr>
          <w:rFonts w:ascii="Times New Roman" w:hAnsi="Times New Roman" w:cs="Times New Roman"/>
        </w:rPr>
        <w:t xml:space="preserve"> The existing local grid system may be insufficient for evacuation of generated power. In such scenario, it is the duty of the Developer to arrange evacuation system. However, in the event of utilizing the infrastructure of the State Government, necessary charges as mutually agreed shall be paid by Developer to the State Government. The entire cost of grid interfacing including cost of maintenance of the evacuation system will be the responsibility of the Developer.</w:t>
      </w:r>
    </w:p>
    <w:p w14:paraId="3167C770"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Trading and Sale of Power</w:t>
      </w:r>
      <w:r w:rsidRPr="00D8048A">
        <w:rPr>
          <w:rFonts w:ascii="Times New Roman" w:hAnsi="Times New Roman" w:cs="Times New Roman"/>
          <w:b/>
          <w:bCs/>
        </w:rPr>
        <w:t>:</w:t>
      </w:r>
      <w:r w:rsidRPr="00D8048A">
        <w:rPr>
          <w:rFonts w:ascii="Times New Roman" w:hAnsi="Times New Roman" w:cs="Times New Roman"/>
        </w:rPr>
        <w:t xml:space="preserve"> It shall be the responsibility of the Developer for the trading and sale of the power generated from the project. The Developer(s) shall be free to dispose of power from the Projects, after allowing for royalty in the shape of free power and meeting the demand in the State. The State Government will not be in any manner responsible for the sale and trading of the power on behalf of the Developer.</w:t>
      </w:r>
    </w:p>
    <w:p w14:paraId="35FC2841"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Transfer and Sale of Power Plant</w:t>
      </w:r>
      <w:r w:rsidRPr="00D8048A">
        <w:rPr>
          <w:rFonts w:ascii="Times New Roman" w:hAnsi="Times New Roman" w:cs="Times New Roman"/>
          <w:b/>
          <w:bCs/>
        </w:rPr>
        <w:t>:</w:t>
      </w:r>
      <w:r w:rsidRPr="00D8048A">
        <w:rPr>
          <w:rFonts w:ascii="Times New Roman" w:hAnsi="Times New Roman" w:cs="Times New Roman"/>
        </w:rPr>
        <w:t xml:space="preserve"> The Developer will not be allowed to sell and transfer the allotted Project or Power Plant to any other party/parties without the prior permission of the State Government.</w:t>
      </w:r>
    </w:p>
    <w:p w14:paraId="3B4113AA"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Land acquisition for the Project</w:t>
      </w:r>
      <w:r w:rsidRPr="00D8048A">
        <w:rPr>
          <w:rFonts w:ascii="Times New Roman" w:hAnsi="Times New Roman" w:cs="Times New Roman"/>
          <w:b/>
          <w:bCs/>
        </w:rPr>
        <w:t>:</w:t>
      </w:r>
      <w:r w:rsidRPr="00D8048A">
        <w:rPr>
          <w:rFonts w:ascii="Times New Roman" w:hAnsi="Times New Roman" w:cs="Times New Roman"/>
        </w:rPr>
        <w:t xml:space="preserve"> The land required for the construction, operation and maintenance of the project and for the associated works as assessed by the Developer shall be transferred by the State Government to the Developer on lease basis against payment of </w:t>
      </w:r>
      <w:r w:rsidRPr="00D8048A">
        <w:rPr>
          <w:rFonts w:ascii="Times New Roman" w:hAnsi="Times New Roman" w:cs="Times New Roman"/>
        </w:rPr>
        <w:lastRenderedPageBreak/>
        <w:t>land revenue as per approved rate of State Government. The period of lease will be determined as per requirement from time to time. The State Government shall acquire land for the project on behalf of the Developer under the Land Acquisition Act, in force at the expense of the Developer for such private lands within the State of Mizoram, as may be required from time to time by the Developer for construction, operation and maintenance of the project. Notwithstanding the provisions in the existing Revenue Acts and Rules, land lease can be considered for a period not exceeding 99 years based on merit or life of the project, as the case may be.</w:t>
      </w:r>
    </w:p>
    <w:p w14:paraId="356695F7" w14:textId="77777777" w:rsidR="006A7A3D" w:rsidRDefault="006A7A3D" w:rsidP="006A7A3D">
      <w:pPr>
        <w:pStyle w:val="ListParagraph"/>
        <w:ind w:left="360"/>
        <w:contextualSpacing w:val="0"/>
        <w:jc w:val="both"/>
        <w:rPr>
          <w:rFonts w:ascii="Times New Roman" w:hAnsi="Times New Roman" w:cs="Times New Roman"/>
        </w:rPr>
      </w:pPr>
    </w:p>
    <w:p w14:paraId="7AB459E3"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Law and Order</w:t>
      </w:r>
      <w:r w:rsidRPr="00D8048A">
        <w:rPr>
          <w:rFonts w:ascii="Times New Roman" w:hAnsi="Times New Roman" w:cs="Times New Roman"/>
          <w:b/>
          <w:bCs/>
        </w:rPr>
        <w:t>:</w:t>
      </w:r>
      <w:r w:rsidRPr="00D8048A">
        <w:rPr>
          <w:rFonts w:ascii="Times New Roman" w:hAnsi="Times New Roman" w:cs="Times New Roman"/>
        </w:rPr>
        <w:t xml:space="preserve"> The State Government will be responsible for maintenance of general law and order in and around Project area for security and safety of properties of the project, protection of life of the workers and experts/Engineers/Officers during execution, operation and</w:t>
      </w:r>
      <w:r w:rsidR="0046564C" w:rsidRPr="00D8048A">
        <w:rPr>
          <w:rFonts w:ascii="Times New Roman" w:hAnsi="Times New Roman" w:cs="Times New Roman"/>
        </w:rPr>
        <w:t xml:space="preserve"> </w:t>
      </w:r>
      <w:r w:rsidRPr="00D8048A">
        <w:rPr>
          <w:rFonts w:ascii="Times New Roman" w:hAnsi="Times New Roman" w:cs="Times New Roman"/>
        </w:rPr>
        <w:t>maintenance of the project. However, if any special security arrangement is required by the Developer(s), such arrangements can be made at the cost of the Developer(s).</w:t>
      </w:r>
    </w:p>
    <w:p w14:paraId="3710A2CE" w14:textId="77777777" w:rsid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Force Majeure</w:t>
      </w:r>
      <w:r w:rsidRPr="00D8048A">
        <w:rPr>
          <w:rFonts w:ascii="Times New Roman" w:hAnsi="Times New Roman" w:cs="Times New Roman"/>
          <w:b/>
          <w:bCs/>
        </w:rPr>
        <w:t>:</w:t>
      </w:r>
      <w:r w:rsidRPr="00D8048A">
        <w:rPr>
          <w:rFonts w:ascii="Times New Roman" w:hAnsi="Times New Roman" w:cs="Times New Roman"/>
        </w:rPr>
        <w:t xml:space="preserve"> The State Government shall not be responsible in any manner for the losses arising out of force majeure situation such as earth quake, flood, fire, external invasion, civil commotion; landslide etc. and no claim on such accounts by the Developers shall be entertained by the State Government.</w:t>
      </w:r>
    </w:p>
    <w:p w14:paraId="241AFD67" w14:textId="7E44F8FB" w:rsidR="002D10A2" w:rsidRPr="00D8048A" w:rsidRDefault="002D10A2" w:rsidP="00203C3B">
      <w:pPr>
        <w:pStyle w:val="ListParagraph"/>
        <w:numPr>
          <w:ilvl w:val="0"/>
          <w:numId w:val="12"/>
        </w:numPr>
        <w:ind w:left="360"/>
        <w:contextualSpacing w:val="0"/>
        <w:jc w:val="both"/>
        <w:rPr>
          <w:rFonts w:ascii="Times New Roman" w:hAnsi="Times New Roman" w:cs="Times New Roman"/>
        </w:rPr>
      </w:pPr>
      <w:r w:rsidRPr="00D8048A">
        <w:rPr>
          <w:rFonts w:ascii="Times New Roman" w:hAnsi="Times New Roman" w:cs="Times New Roman"/>
          <w:b/>
          <w:bCs/>
          <w:u w:val="single"/>
        </w:rPr>
        <w:t>Rehabilitation and Resettlement</w:t>
      </w:r>
      <w:r w:rsidRPr="00D8048A">
        <w:rPr>
          <w:rFonts w:ascii="Times New Roman" w:hAnsi="Times New Roman" w:cs="Times New Roman"/>
        </w:rPr>
        <w:t>: Rehabilitation and Resettlement plan, where it is required, shall be executed by the State Government as per the approved rehabilitation and resettlement plan to be fully financed by the Developer, keeping in view of the latest guideline issued by State Government and Government of India on the subject.</w:t>
      </w:r>
    </w:p>
    <w:p w14:paraId="49AD509C" w14:textId="45ED01E9" w:rsidR="00D8048A" w:rsidRDefault="002D10A2" w:rsidP="00203C3B">
      <w:pPr>
        <w:pStyle w:val="ListParagraph"/>
        <w:numPr>
          <w:ilvl w:val="1"/>
          <w:numId w:val="12"/>
        </w:numPr>
        <w:tabs>
          <w:tab w:val="clear" w:pos="1138"/>
        </w:tabs>
        <w:ind w:left="900" w:hanging="540"/>
        <w:contextualSpacing w:val="0"/>
        <w:jc w:val="both"/>
        <w:rPr>
          <w:rFonts w:ascii="Times New Roman" w:hAnsi="Times New Roman" w:cs="Times New Roman"/>
        </w:rPr>
      </w:pPr>
      <w:r w:rsidRPr="00D8048A">
        <w:rPr>
          <w:rFonts w:ascii="Times New Roman" w:hAnsi="Times New Roman" w:cs="Times New Roman"/>
          <w:b/>
          <w:bCs/>
          <w:u w:val="single"/>
        </w:rPr>
        <w:t>Scope of coverage</w:t>
      </w:r>
      <w:r w:rsidRPr="00D8048A">
        <w:rPr>
          <w:rFonts w:ascii="Times New Roman" w:hAnsi="Times New Roman" w:cs="Times New Roman"/>
          <w:b/>
          <w:bCs/>
        </w:rPr>
        <w:t>:</w:t>
      </w:r>
      <w:r w:rsidRPr="00D8048A">
        <w:rPr>
          <w:rFonts w:ascii="Times New Roman" w:hAnsi="Times New Roman" w:cs="Times New Roman"/>
        </w:rPr>
        <w:t xml:space="preserve"> The following provision shall be applicable even if one family is affected by the development of a Hydro Power Project.</w:t>
      </w:r>
    </w:p>
    <w:p w14:paraId="3C29B35C" w14:textId="77777777" w:rsidR="00D8048A" w:rsidRDefault="002D10A2" w:rsidP="00203C3B">
      <w:pPr>
        <w:pStyle w:val="ListParagraph"/>
        <w:numPr>
          <w:ilvl w:val="1"/>
          <w:numId w:val="12"/>
        </w:numPr>
        <w:tabs>
          <w:tab w:val="clear" w:pos="1138"/>
        </w:tabs>
        <w:ind w:left="900" w:hanging="540"/>
        <w:contextualSpacing w:val="0"/>
        <w:jc w:val="both"/>
        <w:rPr>
          <w:rFonts w:ascii="Times New Roman" w:hAnsi="Times New Roman" w:cs="Times New Roman"/>
        </w:rPr>
      </w:pPr>
      <w:r w:rsidRPr="00D8048A">
        <w:rPr>
          <w:rFonts w:ascii="Times New Roman" w:hAnsi="Times New Roman" w:cs="Times New Roman"/>
          <w:b/>
          <w:bCs/>
          <w:u w:val="single"/>
        </w:rPr>
        <w:t>Project Affected Families</w:t>
      </w:r>
      <w:r w:rsidRPr="00D8048A">
        <w:rPr>
          <w:rFonts w:ascii="Times New Roman" w:hAnsi="Times New Roman" w:cs="Times New Roman"/>
          <w:b/>
          <w:bCs/>
        </w:rPr>
        <w:t>:</w:t>
      </w:r>
      <w:r w:rsidRPr="00D8048A">
        <w:rPr>
          <w:rFonts w:ascii="Times New Roman" w:hAnsi="Times New Roman" w:cs="Times New Roman"/>
        </w:rPr>
        <w:t xml:space="preserve"> A Project Affected Family (PAF) shall mean a family whose place of residence or other property, or source of livelihood has been affected by the development of a hydro project and who have been residing in the affected zone for two years preceding the date of declaration of notification under Section-4 of LA Act. </w:t>
      </w:r>
    </w:p>
    <w:p w14:paraId="7C49DB35" w14:textId="77777777" w:rsidR="00D8048A" w:rsidRDefault="002D10A2" w:rsidP="00203C3B">
      <w:pPr>
        <w:pStyle w:val="ListParagraph"/>
        <w:numPr>
          <w:ilvl w:val="1"/>
          <w:numId w:val="12"/>
        </w:numPr>
        <w:tabs>
          <w:tab w:val="clear" w:pos="1138"/>
          <w:tab w:val="num" w:pos="1170"/>
        </w:tabs>
        <w:ind w:left="900" w:hanging="540"/>
        <w:contextualSpacing w:val="0"/>
        <w:jc w:val="both"/>
        <w:rPr>
          <w:rFonts w:ascii="Times New Roman" w:hAnsi="Times New Roman" w:cs="Times New Roman"/>
        </w:rPr>
      </w:pPr>
      <w:r w:rsidRPr="00D8048A">
        <w:rPr>
          <w:rFonts w:ascii="Times New Roman" w:hAnsi="Times New Roman" w:cs="Times New Roman"/>
          <w:b/>
          <w:bCs/>
          <w:u w:val="single"/>
        </w:rPr>
        <w:t>Agricultural Labo</w:t>
      </w:r>
      <w:r w:rsidR="0046564C" w:rsidRPr="00D8048A">
        <w:rPr>
          <w:rFonts w:ascii="Times New Roman" w:hAnsi="Times New Roman" w:cs="Times New Roman"/>
          <w:b/>
          <w:bCs/>
          <w:u w:val="single"/>
        </w:rPr>
        <w:t>u</w:t>
      </w:r>
      <w:r w:rsidRPr="00D8048A">
        <w:rPr>
          <w:rFonts w:ascii="Times New Roman" w:hAnsi="Times New Roman" w:cs="Times New Roman"/>
          <w:b/>
          <w:bCs/>
          <w:u w:val="single"/>
        </w:rPr>
        <w:t>rer:</w:t>
      </w:r>
      <w:r w:rsidRPr="00D8048A">
        <w:rPr>
          <w:rFonts w:ascii="Times New Roman" w:hAnsi="Times New Roman" w:cs="Times New Roman"/>
        </w:rPr>
        <w:t xml:space="preserve"> A person normally residing in the affected zone for two years preceding the date of declaration of the affected zone and earns his/her livelihood principally by manual labo</w:t>
      </w:r>
      <w:r w:rsidR="0046564C" w:rsidRPr="00D8048A">
        <w:rPr>
          <w:rFonts w:ascii="Times New Roman" w:hAnsi="Times New Roman" w:cs="Times New Roman"/>
        </w:rPr>
        <w:t>u</w:t>
      </w:r>
      <w:r w:rsidRPr="00D8048A">
        <w:rPr>
          <w:rFonts w:ascii="Times New Roman" w:hAnsi="Times New Roman" w:cs="Times New Roman"/>
        </w:rPr>
        <w:t>r on agricultural land within the Project affected area.</w:t>
      </w:r>
    </w:p>
    <w:p w14:paraId="619F8701" w14:textId="77777777" w:rsidR="00D8048A" w:rsidRDefault="002D10A2" w:rsidP="00203C3B">
      <w:pPr>
        <w:pStyle w:val="ListParagraph"/>
        <w:numPr>
          <w:ilvl w:val="1"/>
          <w:numId w:val="12"/>
        </w:numPr>
        <w:tabs>
          <w:tab w:val="clear" w:pos="1138"/>
          <w:tab w:val="num" w:pos="1170"/>
        </w:tabs>
        <w:ind w:left="900" w:hanging="540"/>
        <w:contextualSpacing w:val="0"/>
        <w:jc w:val="both"/>
        <w:rPr>
          <w:rFonts w:ascii="Times New Roman" w:hAnsi="Times New Roman" w:cs="Times New Roman"/>
        </w:rPr>
      </w:pPr>
      <w:r w:rsidRPr="00D8048A">
        <w:rPr>
          <w:rFonts w:ascii="Times New Roman" w:hAnsi="Times New Roman" w:cs="Times New Roman"/>
          <w:b/>
          <w:bCs/>
          <w:u w:val="single"/>
        </w:rPr>
        <w:t>Non-Agricultural Labo</w:t>
      </w:r>
      <w:r w:rsidR="0046564C" w:rsidRPr="00D8048A">
        <w:rPr>
          <w:rFonts w:ascii="Times New Roman" w:hAnsi="Times New Roman" w:cs="Times New Roman"/>
          <w:b/>
          <w:bCs/>
          <w:u w:val="single"/>
        </w:rPr>
        <w:t>u</w:t>
      </w:r>
      <w:r w:rsidRPr="00D8048A">
        <w:rPr>
          <w:rFonts w:ascii="Times New Roman" w:hAnsi="Times New Roman" w:cs="Times New Roman"/>
          <w:b/>
          <w:bCs/>
          <w:u w:val="single"/>
        </w:rPr>
        <w:t>rer:</w:t>
      </w:r>
      <w:r w:rsidRPr="00D8048A">
        <w:rPr>
          <w:rFonts w:ascii="Times New Roman" w:hAnsi="Times New Roman" w:cs="Times New Roman"/>
          <w:i/>
          <w:iCs/>
        </w:rPr>
        <w:t xml:space="preserve"> </w:t>
      </w:r>
      <w:r w:rsidR="0046564C" w:rsidRPr="00D8048A">
        <w:rPr>
          <w:rFonts w:ascii="Times New Roman" w:hAnsi="Times New Roman" w:cs="Times New Roman"/>
          <w:i/>
          <w:iCs/>
        </w:rPr>
        <w:t xml:space="preserve"> </w:t>
      </w:r>
      <w:r w:rsidRPr="00D8048A">
        <w:rPr>
          <w:rFonts w:ascii="Times New Roman" w:hAnsi="Times New Roman" w:cs="Times New Roman"/>
        </w:rPr>
        <w:t>A person normally residing in the affected zone for two years preceding the date of declaration of the affected zone and who does not hold any land in the affected zone but earns his/her livelihood principally by manual labour or as rural artisan or a service provider to the community within the Project affected area.</w:t>
      </w:r>
    </w:p>
    <w:p w14:paraId="531017DA" w14:textId="77777777" w:rsidR="00D8048A" w:rsidRDefault="002D10A2" w:rsidP="00203C3B">
      <w:pPr>
        <w:pStyle w:val="ListParagraph"/>
        <w:numPr>
          <w:ilvl w:val="1"/>
          <w:numId w:val="12"/>
        </w:numPr>
        <w:tabs>
          <w:tab w:val="clear" w:pos="1138"/>
          <w:tab w:val="num" w:pos="1170"/>
        </w:tabs>
        <w:ind w:left="900" w:hanging="540"/>
        <w:contextualSpacing w:val="0"/>
        <w:jc w:val="both"/>
        <w:rPr>
          <w:rFonts w:ascii="Times New Roman" w:hAnsi="Times New Roman" w:cs="Times New Roman"/>
        </w:rPr>
      </w:pPr>
      <w:r w:rsidRPr="00D8048A">
        <w:rPr>
          <w:rFonts w:ascii="Times New Roman" w:hAnsi="Times New Roman" w:cs="Times New Roman"/>
          <w:b/>
          <w:bCs/>
          <w:u w:val="single"/>
        </w:rPr>
        <w:lastRenderedPageBreak/>
        <w:t>Rehabilitation and Resettlement Colonies:</w:t>
      </w:r>
      <w:r w:rsidRPr="00A02DF2">
        <w:rPr>
          <w:rFonts w:ascii="Times New Roman" w:hAnsi="Times New Roman" w:cs="Times New Roman"/>
        </w:rPr>
        <w:t xml:space="preserve"> This policy aims to provide built up houses to Project Affected Families (PAFs) who get displaced due to the development of hydro projects to the extent possible. However, wherever opted for, liberal House Construction Allowance would be given in lieu.</w:t>
      </w:r>
    </w:p>
    <w:p w14:paraId="36560672" w14:textId="2430879F" w:rsidR="00792952" w:rsidRDefault="002D10A2" w:rsidP="00203C3B">
      <w:pPr>
        <w:pStyle w:val="ListParagraph"/>
        <w:numPr>
          <w:ilvl w:val="1"/>
          <w:numId w:val="12"/>
        </w:numPr>
        <w:tabs>
          <w:tab w:val="clear" w:pos="1138"/>
          <w:tab w:val="num" w:pos="1170"/>
        </w:tabs>
        <w:ind w:left="900" w:hanging="540"/>
        <w:contextualSpacing w:val="0"/>
        <w:jc w:val="both"/>
        <w:rPr>
          <w:rFonts w:ascii="Times New Roman" w:hAnsi="Times New Roman" w:cs="Times New Roman"/>
        </w:rPr>
      </w:pPr>
      <w:r w:rsidRPr="00792952">
        <w:rPr>
          <w:rFonts w:ascii="Times New Roman" w:hAnsi="Times New Roman" w:cs="Times New Roman"/>
          <w:b/>
          <w:bCs/>
          <w:u w:val="single"/>
        </w:rPr>
        <w:t>Training and Capacity Building</w:t>
      </w:r>
      <w:r w:rsidRPr="00792952">
        <w:rPr>
          <w:rFonts w:ascii="Times New Roman" w:hAnsi="Times New Roman" w:cs="Times New Roman"/>
          <w:b/>
          <w:bCs/>
        </w:rPr>
        <w:t>:</w:t>
      </w:r>
      <w:r w:rsidRPr="00A02DF2">
        <w:rPr>
          <w:rFonts w:ascii="Times New Roman" w:hAnsi="Times New Roman" w:cs="Times New Roman"/>
        </w:rPr>
        <w:t xml:space="preserve"> This policy also emphasizes the need to provide training to the Project Affected Families (PAFs) as well as local population for a sustained livelihood. Special training programmes aimed at providing the required skills to the local population would be undertaken by the Project Developers at least six months prior to commencement of construction. This is to boost the employability of the PAFs and other people residing in the vicinity of the project.</w:t>
      </w:r>
    </w:p>
    <w:p w14:paraId="3E6C315C" w14:textId="1D4213D1" w:rsidR="002D10A2" w:rsidRPr="00A02DF2" w:rsidRDefault="002D10A2" w:rsidP="00203C3B">
      <w:pPr>
        <w:pStyle w:val="ListParagraph"/>
        <w:numPr>
          <w:ilvl w:val="1"/>
          <w:numId w:val="12"/>
        </w:numPr>
        <w:tabs>
          <w:tab w:val="clear" w:pos="1138"/>
          <w:tab w:val="num" w:pos="1170"/>
        </w:tabs>
        <w:ind w:left="900" w:hanging="540"/>
        <w:contextualSpacing w:val="0"/>
        <w:jc w:val="both"/>
        <w:rPr>
          <w:rFonts w:ascii="Times New Roman" w:hAnsi="Times New Roman" w:cs="Times New Roman"/>
        </w:rPr>
      </w:pPr>
      <w:r w:rsidRPr="00792952">
        <w:rPr>
          <w:rFonts w:ascii="Times New Roman" w:hAnsi="Times New Roman" w:cs="Times New Roman"/>
          <w:b/>
          <w:bCs/>
          <w:u w:val="single"/>
        </w:rPr>
        <w:t>Additional Provisions</w:t>
      </w:r>
      <w:r w:rsidRPr="00792952">
        <w:rPr>
          <w:rFonts w:ascii="Times New Roman" w:hAnsi="Times New Roman" w:cs="Times New Roman"/>
          <w:b/>
          <w:bCs/>
        </w:rPr>
        <w:t>:</w:t>
      </w:r>
      <w:r w:rsidRPr="00A02DF2">
        <w:rPr>
          <w:rFonts w:ascii="Times New Roman" w:hAnsi="Times New Roman" w:cs="Times New Roman"/>
        </w:rPr>
        <w:t xml:space="preserve"> This Policy envisages additional provisions for Project Affected Families by the developer such as:</w:t>
      </w:r>
    </w:p>
    <w:p w14:paraId="57AE68C4" w14:textId="702D63AF" w:rsidR="002D10A2" w:rsidRPr="00792952" w:rsidRDefault="002D10A2" w:rsidP="00203C3B">
      <w:pPr>
        <w:pStyle w:val="ListParagraph"/>
        <w:numPr>
          <w:ilvl w:val="0"/>
          <w:numId w:val="23"/>
        </w:numPr>
        <w:tabs>
          <w:tab w:val="left" w:pos="1170"/>
        </w:tabs>
        <w:spacing w:after="60"/>
        <w:ind w:left="1353" w:hanging="446"/>
        <w:contextualSpacing w:val="0"/>
        <w:jc w:val="both"/>
        <w:rPr>
          <w:rFonts w:ascii="Times New Roman" w:hAnsi="Times New Roman" w:cs="Times New Roman"/>
        </w:rPr>
      </w:pPr>
      <w:r w:rsidRPr="00792952">
        <w:rPr>
          <w:rFonts w:ascii="Times New Roman" w:hAnsi="Times New Roman" w:cs="Times New Roman"/>
        </w:rPr>
        <w:t>scholarships for meritorious students,</w:t>
      </w:r>
    </w:p>
    <w:p w14:paraId="7427CB69" w14:textId="3A89576C" w:rsidR="002D10A2" w:rsidRPr="00792952" w:rsidRDefault="002D10A2" w:rsidP="00203C3B">
      <w:pPr>
        <w:pStyle w:val="ListParagraph"/>
        <w:numPr>
          <w:ilvl w:val="0"/>
          <w:numId w:val="23"/>
        </w:numPr>
        <w:tabs>
          <w:tab w:val="left" w:pos="1170"/>
        </w:tabs>
        <w:spacing w:after="60"/>
        <w:ind w:left="1353" w:hanging="446"/>
        <w:contextualSpacing w:val="0"/>
        <w:jc w:val="both"/>
        <w:rPr>
          <w:rFonts w:ascii="Times New Roman" w:hAnsi="Times New Roman" w:cs="Times New Roman"/>
        </w:rPr>
      </w:pPr>
      <w:r w:rsidRPr="00792952">
        <w:rPr>
          <w:rFonts w:ascii="Times New Roman" w:hAnsi="Times New Roman" w:cs="Times New Roman"/>
        </w:rPr>
        <w:t>extension of medical facilities,</w:t>
      </w:r>
    </w:p>
    <w:p w14:paraId="16A7CF11" w14:textId="0627F3EB" w:rsidR="002D10A2" w:rsidRPr="00792952" w:rsidRDefault="002D10A2" w:rsidP="00203C3B">
      <w:pPr>
        <w:pStyle w:val="ListParagraph"/>
        <w:numPr>
          <w:ilvl w:val="0"/>
          <w:numId w:val="23"/>
        </w:numPr>
        <w:tabs>
          <w:tab w:val="left" w:pos="1170"/>
        </w:tabs>
        <w:spacing w:after="60"/>
        <w:ind w:left="1353" w:hanging="446"/>
        <w:contextualSpacing w:val="0"/>
        <w:jc w:val="both"/>
        <w:rPr>
          <w:rFonts w:ascii="Times New Roman" w:hAnsi="Times New Roman" w:cs="Times New Roman"/>
        </w:rPr>
      </w:pPr>
      <w:r w:rsidRPr="00792952">
        <w:rPr>
          <w:rFonts w:ascii="Times New Roman" w:hAnsi="Times New Roman" w:cs="Times New Roman"/>
        </w:rPr>
        <w:t>marriage grants,</w:t>
      </w:r>
    </w:p>
    <w:p w14:paraId="3EBF8AEE" w14:textId="376F9684" w:rsidR="002D10A2" w:rsidRPr="00792952" w:rsidRDefault="002D10A2" w:rsidP="00203C3B">
      <w:pPr>
        <w:pStyle w:val="ListParagraph"/>
        <w:numPr>
          <w:ilvl w:val="0"/>
          <w:numId w:val="23"/>
        </w:numPr>
        <w:tabs>
          <w:tab w:val="left" w:pos="1170"/>
        </w:tabs>
        <w:spacing w:after="60"/>
        <w:ind w:left="1353" w:hanging="446"/>
        <w:contextualSpacing w:val="0"/>
        <w:jc w:val="both"/>
        <w:rPr>
          <w:rFonts w:ascii="Times New Roman" w:hAnsi="Times New Roman" w:cs="Times New Roman"/>
        </w:rPr>
      </w:pPr>
      <w:r w:rsidRPr="00792952">
        <w:rPr>
          <w:rFonts w:ascii="Times New Roman" w:hAnsi="Times New Roman" w:cs="Times New Roman"/>
        </w:rPr>
        <w:t>subsistence grants,</w:t>
      </w:r>
    </w:p>
    <w:p w14:paraId="55419870" w14:textId="1F01AF09" w:rsidR="002D10A2" w:rsidRPr="00792952" w:rsidRDefault="002D10A2" w:rsidP="00203C3B">
      <w:pPr>
        <w:pStyle w:val="ListParagraph"/>
        <w:numPr>
          <w:ilvl w:val="0"/>
          <w:numId w:val="23"/>
        </w:numPr>
        <w:tabs>
          <w:tab w:val="left" w:pos="1170"/>
        </w:tabs>
        <w:spacing w:after="60"/>
        <w:ind w:left="1353" w:hanging="446"/>
        <w:contextualSpacing w:val="0"/>
        <w:jc w:val="both"/>
        <w:rPr>
          <w:rFonts w:ascii="Times New Roman" w:hAnsi="Times New Roman" w:cs="Times New Roman"/>
        </w:rPr>
      </w:pPr>
      <w:r w:rsidRPr="00792952">
        <w:rPr>
          <w:rFonts w:ascii="Times New Roman" w:hAnsi="Times New Roman" w:cs="Times New Roman"/>
        </w:rPr>
        <w:t xml:space="preserve">support for income generation schemes for cooperatives and </w:t>
      </w:r>
      <w:r w:rsidR="0046564C" w:rsidRPr="00792952">
        <w:rPr>
          <w:rFonts w:ascii="Times New Roman" w:hAnsi="Times New Roman" w:cs="Times New Roman"/>
        </w:rPr>
        <w:t>self-help</w:t>
      </w:r>
      <w:r w:rsidRPr="00792952">
        <w:rPr>
          <w:rFonts w:ascii="Times New Roman" w:hAnsi="Times New Roman" w:cs="Times New Roman"/>
        </w:rPr>
        <w:t xml:space="preserve"> groups,</w:t>
      </w:r>
    </w:p>
    <w:p w14:paraId="79D0F1D5" w14:textId="2D4C0BA7" w:rsidR="0085124C" w:rsidRPr="00792952" w:rsidRDefault="002D10A2" w:rsidP="00203C3B">
      <w:pPr>
        <w:pStyle w:val="ListParagraph"/>
        <w:numPr>
          <w:ilvl w:val="0"/>
          <w:numId w:val="23"/>
        </w:numPr>
        <w:tabs>
          <w:tab w:val="left" w:pos="1170"/>
        </w:tabs>
        <w:ind w:left="1350" w:hanging="450"/>
        <w:contextualSpacing w:val="0"/>
        <w:jc w:val="both"/>
        <w:rPr>
          <w:rFonts w:ascii="Times New Roman" w:hAnsi="Times New Roman" w:cs="Times New Roman"/>
        </w:rPr>
      </w:pPr>
      <w:r w:rsidRPr="00792952">
        <w:rPr>
          <w:rFonts w:ascii="Times New Roman" w:hAnsi="Times New Roman" w:cs="Times New Roman"/>
        </w:rPr>
        <w:t>seed, pesticides and fertilizer subsidies, and irrigation support.</w:t>
      </w:r>
    </w:p>
    <w:p w14:paraId="351E0397" w14:textId="77777777" w:rsidR="00792952" w:rsidRDefault="002D10A2" w:rsidP="00203C3B">
      <w:pPr>
        <w:ind w:left="900" w:firstLine="810"/>
        <w:jc w:val="both"/>
        <w:rPr>
          <w:rFonts w:ascii="Times New Roman" w:hAnsi="Times New Roman" w:cs="Times New Roman"/>
        </w:rPr>
      </w:pPr>
      <w:r w:rsidRPr="00A02DF2">
        <w:rPr>
          <w:rFonts w:ascii="Times New Roman" w:hAnsi="Times New Roman" w:cs="Times New Roman"/>
        </w:rPr>
        <w:t>Besides the additional provisions mentioned above, the normally applicable provisions of the National Policy on Rehabilitation and Resettlement -2007, and its Amendment from time to time would be applicable.</w:t>
      </w:r>
    </w:p>
    <w:p w14:paraId="5AA39FDD" w14:textId="21121473" w:rsidR="002D10A2" w:rsidRPr="00122159" w:rsidRDefault="002D10A2" w:rsidP="00203C3B">
      <w:pPr>
        <w:pStyle w:val="ListParagraph"/>
        <w:numPr>
          <w:ilvl w:val="0"/>
          <w:numId w:val="12"/>
        </w:numPr>
        <w:ind w:left="360"/>
        <w:contextualSpacing w:val="0"/>
        <w:jc w:val="both"/>
        <w:rPr>
          <w:rFonts w:ascii="Times New Roman" w:hAnsi="Times New Roman" w:cs="Times New Roman"/>
          <w:b/>
          <w:bCs/>
        </w:rPr>
      </w:pPr>
      <w:r w:rsidRPr="00122159">
        <w:rPr>
          <w:rFonts w:ascii="Times New Roman" w:hAnsi="Times New Roman" w:cs="Times New Roman"/>
          <w:b/>
          <w:bCs/>
        </w:rPr>
        <w:t>The provisions not mentioned in this Hydro Electric Power Policy of Mizoram</w:t>
      </w:r>
      <w:r w:rsidR="00F74B17" w:rsidRPr="00122159">
        <w:rPr>
          <w:rFonts w:ascii="Times New Roman" w:hAnsi="Times New Roman" w:cs="Times New Roman"/>
          <w:b/>
          <w:bCs/>
        </w:rPr>
        <w:t>,</w:t>
      </w:r>
      <w:r w:rsidRPr="00122159">
        <w:rPr>
          <w:rFonts w:ascii="Times New Roman" w:hAnsi="Times New Roman" w:cs="Times New Roman"/>
          <w:b/>
          <w:bCs/>
        </w:rPr>
        <w:t xml:space="preserve"> 20</w:t>
      </w:r>
      <w:r w:rsidR="00F74B17" w:rsidRPr="00122159">
        <w:rPr>
          <w:rFonts w:ascii="Times New Roman" w:hAnsi="Times New Roman" w:cs="Times New Roman"/>
          <w:b/>
          <w:bCs/>
        </w:rPr>
        <w:t>25</w:t>
      </w:r>
      <w:r w:rsidRPr="00122159">
        <w:rPr>
          <w:rFonts w:ascii="Times New Roman" w:hAnsi="Times New Roman" w:cs="Times New Roman"/>
          <w:b/>
          <w:bCs/>
        </w:rPr>
        <w:t xml:space="preserve"> will be supplemented from the provisions of Hydro Power Policy 2024, Government of India.</w:t>
      </w:r>
    </w:p>
    <w:sectPr w:rsidR="002D10A2" w:rsidRPr="00122159" w:rsidSect="0061765C">
      <w:footerReference w:type="default" r:id="rId7"/>
      <w:pgSz w:w="11906" w:h="16838" w:code="9"/>
      <w:pgMar w:top="1440" w:right="1440" w:bottom="1440" w:left="1440" w:header="720" w:footer="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2EF55" w14:textId="77777777" w:rsidR="004B650C" w:rsidRDefault="004B650C" w:rsidP="0085124C">
      <w:pPr>
        <w:spacing w:after="0" w:line="240" w:lineRule="auto"/>
      </w:pPr>
      <w:r>
        <w:separator/>
      </w:r>
    </w:p>
  </w:endnote>
  <w:endnote w:type="continuationSeparator" w:id="0">
    <w:p w14:paraId="6C33CCEF" w14:textId="77777777" w:rsidR="004B650C" w:rsidRDefault="004B650C" w:rsidP="00851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078790"/>
      <w:docPartObj>
        <w:docPartGallery w:val="Page Numbers (Bottom of Page)"/>
        <w:docPartUnique/>
      </w:docPartObj>
    </w:sdtPr>
    <w:sdtContent>
      <w:sdt>
        <w:sdtPr>
          <w:id w:val="-1705238520"/>
          <w:docPartObj>
            <w:docPartGallery w:val="Page Numbers (Top of Page)"/>
            <w:docPartUnique/>
          </w:docPartObj>
        </w:sdtPr>
        <w:sdtContent>
          <w:p w14:paraId="121C69AC" w14:textId="36797A9A" w:rsidR="0085124C" w:rsidRDefault="0085124C" w:rsidP="0085124C">
            <w:pPr>
              <w:pStyle w:val="Footer"/>
              <w:jc w:val="center"/>
            </w:pPr>
            <w:r w:rsidRPr="0085124C">
              <w:rPr>
                <w:sz w:val="18"/>
                <w:szCs w:val="18"/>
              </w:rPr>
              <w:t xml:space="preserve">Page </w:t>
            </w:r>
            <w:r w:rsidRPr="0085124C">
              <w:rPr>
                <w:b/>
                <w:bCs/>
                <w:sz w:val="18"/>
                <w:szCs w:val="18"/>
              </w:rPr>
              <w:fldChar w:fldCharType="begin"/>
            </w:r>
            <w:r w:rsidRPr="0085124C">
              <w:rPr>
                <w:b/>
                <w:bCs/>
                <w:sz w:val="18"/>
                <w:szCs w:val="18"/>
              </w:rPr>
              <w:instrText xml:space="preserve"> PAGE </w:instrText>
            </w:r>
            <w:r w:rsidRPr="0085124C">
              <w:rPr>
                <w:b/>
                <w:bCs/>
                <w:sz w:val="18"/>
                <w:szCs w:val="18"/>
              </w:rPr>
              <w:fldChar w:fldCharType="separate"/>
            </w:r>
            <w:r w:rsidRPr="0085124C">
              <w:rPr>
                <w:b/>
                <w:bCs/>
                <w:noProof/>
                <w:sz w:val="18"/>
                <w:szCs w:val="18"/>
              </w:rPr>
              <w:t>2</w:t>
            </w:r>
            <w:r w:rsidRPr="0085124C">
              <w:rPr>
                <w:b/>
                <w:bCs/>
                <w:sz w:val="18"/>
                <w:szCs w:val="18"/>
              </w:rPr>
              <w:fldChar w:fldCharType="end"/>
            </w:r>
            <w:r w:rsidRPr="0085124C">
              <w:rPr>
                <w:sz w:val="18"/>
                <w:szCs w:val="18"/>
              </w:rPr>
              <w:t xml:space="preserve"> of </w:t>
            </w:r>
            <w:r w:rsidRPr="0085124C">
              <w:rPr>
                <w:b/>
                <w:bCs/>
                <w:sz w:val="18"/>
                <w:szCs w:val="18"/>
              </w:rPr>
              <w:fldChar w:fldCharType="begin"/>
            </w:r>
            <w:r w:rsidRPr="0085124C">
              <w:rPr>
                <w:b/>
                <w:bCs/>
                <w:sz w:val="18"/>
                <w:szCs w:val="18"/>
              </w:rPr>
              <w:instrText xml:space="preserve"> NUMPAGES  </w:instrText>
            </w:r>
            <w:r w:rsidRPr="0085124C">
              <w:rPr>
                <w:b/>
                <w:bCs/>
                <w:sz w:val="18"/>
                <w:szCs w:val="18"/>
              </w:rPr>
              <w:fldChar w:fldCharType="separate"/>
            </w:r>
            <w:r w:rsidRPr="0085124C">
              <w:rPr>
                <w:b/>
                <w:bCs/>
                <w:noProof/>
                <w:sz w:val="18"/>
                <w:szCs w:val="18"/>
              </w:rPr>
              <w:t>2</w:t>
            </w:r>
            <w:r w:rsidRPr="0085124C">
              <w:rPr>
                <w:b/>
                <w:bCs/>
                <w:sz w:val="18"/>
                <w:szCs w:val="18"/>
              </w:rPr>
              <w:fldChar w:fldCharType="end"/>
            </w:r>
          </w:p>
        </w:sdtContent>
      </w:sdt>
    </w:sdtContent>
  </w:sdt>
  <w:p w14:paraId="26291BAC" w14:textId="77777777" w:rsidR="0085124C" w:rsidRDefault="008512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3A264" w14:textId="77777777" w:rsidR="004B650C" w:rsidRDefault="004B650C" w:rsidP="0085124C">
      <w:pPr>
        <w:spacing w:after="0" w:line="240" w:lineRule="auto"/>
      </w:pPr>
      <w:r>
        <w:separator/>
      </w:r>
    </w:p>
  </w:footnote>
  <w:footnote w:type="continuationSeparator" w:id="0">
    <w:p w14:paraId="300A2AF6" w14:textId="77777777" w:rsidR="004B650C" w:rsidRDefault="004B650C" w:rsidP="008512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A50"/>
    <w:multiLevelType w:val="multilevel"/>
    <w:tmpl w:val="60D061BC"/>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6"/>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7224C4"/>
    <w:multiLevelType w:val="multilevel"/>
    <w:tmpl w:val="60D061BC"/>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6"/>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8E51B7"/>
    <w:multiLevelType w:val="multilevel"/>
    <w:tmpl w:val="716E1E74"/>
    <w:lvl w:ilvl="0">
      <w:start w:val="1"/>
      <w:numFmt w:val="decimal"/>
      <w:lvlText w:val="%1."/>
      <w:lvlJc w:val="left"/>
      <w:pPr>
        <w:ind w:left="720" w:hanging="360"/>
      </w:pPr>
      <w:rPr>
        <w:rFonts w:hint="default"/>
        <w:b/>
        <w:bCs/>
      </w:rPr>
    </w:lvl>
    <w:lvl w:ilvl="1">
      <w:start w:val="1"/>
      <w:numFmt w:val="decimal"/>
      <w:isLgl/>
      <w:lvlText w:val="%1.%2"/>
      <w:lvlJc w:val="left"/>
      <w:pPr>
        <w:tabs>
          <w:tab w:val="num" w:pos="1138"/>
        </w:tabs>
        <w:ind w:left="1140" w:hanging="420"/>
      </w:pPr>
      <w:rPr>
        <w:rFonts w:hint="default"/>
        <w:u w:val="none"/>
      </w:rPr>
    </w:lvl>
    <w:lvl w:ilvl="2">
      <w:start w:val="1"/>
      <w:numFmt w:val="decimal"/>
      <w:isLgl/>
      <w:lvlText w:val="%1.%2.%3"/>
      <w:lvlJc w:val="left"/>
      <w:pPr>
        <w:ind w:left="1800" w:hanging="720"/>
      </w:pPr>
      <w:rPr>
        <w:rFonts w:hint="default"/>
        <w:u w:val="single"/>
      </w:rPr>
    </w:lvl>
    <w:lvl w:ilvl="3">
      <w:start w:val="1"/>
      <w:numFmt w:val="decimal"/>
      <w:isLgl/>
      <w:lvlText w:val="%1.%2.%3.%4"/>
      <w:lvlJc w:val="left"/>
      <w:pPr>
        <w:ind w:left="2160" w:hanging="720"/>
      </w:pPr>
      <w:rPr>
        <w:rFonts w:hint="default"/>
        <w:u w:val="single"/>
      </w:rPr>
    </w:lvl>
    <w:lvl w:ilvl="4">
      <w:start w:val="1"/>
      <w:numFmt w:val="decimal"/>
      <w:isLgl/>
      <w:lvlText w:val="%1.%2.%3.%4.%5"/>
      <w:lvlJc w:val="left"/>
      <w:pPr>
        <w:ind w:left="2880" w:hanging="1080"/>
      </w:pPr>
      <w:rPr>
        <w:rFonts w:hint="default"/>
        <w:u w:val="single"/>
      </w:rPr>
    </w:lvl>
    <w:lvl w:ilvl="5">
      <w:start w:val="1"/>
      <w:numFmt w:val="decimal"/>
      <w:isLgl/>
      <w:lvlText w:val="%1.%2.%3.%4.%5.%6"/>
      <w:lvlJc w:val="left"/>
      <w:pPr>
        <w:ind w:left="3240" w:hanging="1080"/>
      </w:pPr>
      <w:rPr>
        <w:rFonts w:hint="default"/>
        <w:u w:val="single"/>
      </w:rPr>
    </w:lvl>
    <w:lvl w:ilvl="6">
      <w:start w:val="1"/>
      <w:numFmt w:val="decimal"/>
      <w:isLgl/>
      <w:lvlText w:val="%1.%2.%3.%4.%5.%6.%7"/>
      <w:lvlJc w:val="left"/>
      <w:pPr>
        <w:ind w:left="3960" w:hanging="1440"/>
      </w:pPr>
      <w:rPr>
        <w:rFonts w:hint="default"/>
        <w:u w:val="single"/>
      </w:rPr>
    </w:lvl>
    <w:lvl w:ilvl="7">
      <w:start w:val="1"/>
      <w:numFmt w:val="decimal"/>
      <w:isLgl/>
      <w:lvlText w:val="%1.%2.%3.%4.%5.%6.%7.%8"/>
      <w:lvlJc w:val="left"/>
      <w:pPr>
        <w:ind w:left="4320" w:hanging="1440"/>
      </w:pPr>
      <w:rPr>
        <w:rFonts w:hint="default"/>
        <w:u w:val="single"/>
      </w:rPr>
    </w:lvl>
    <w:lvl w:ilvl="8">
      <w:start w:val="1"/>
      <w:numFmt w:val="decimal"/>
      <w:isLgl/>
      <w:lvlText w:val="%1.%2.%3.%4.%5.%6.%7.%8.%9"/>
      <w:lvlJc w:val="left"/>
      <w:pPr>
        <w:ind w:left="5040" w:hanging="1800"/>
      </w:pPr>
      <w:rPr>
        <w:rFonts w:hint="default"/>
        <w:u w:val="single"/>
      </w:rPr>
    </w:lvl>
  </w:abstractNum>
  <w:abstractNum w:abstractNumId="3" w15:restartNumberingAfterBreak="0">
    <w:nsid w:val="0B904CDC"/>
    <w:multiLevelType w:val="multilevel"/>
    <w:tmpl w:val="F30A67D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C2620D"/>
    <w:multiLevelType w:val="multilevel"/>
    <w:tmpl w:val="F30A67D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2C3767E"/>
    <w:multiLevelType w:val="multilevel"/>
    <w:tmpl w:val="716E1E74"/>
    <w:lvl w:ilvl="0">
      <w:start w:val="1"/>
      <w:numFmt w:val="decimal"/>
      <w:lvlText w:val="%1."/>
      <w:lvlJc w:val="left"/>
      <w:pPr>
        <w:ind w:left="720" w:hanging="360"/>
      </w:pPr>
      <w:rPr>
        <w:rFonts w:hint="default"/>
        <w:b/>
        <w:bCs/>
      </w:rPr>
    </w:lvl>
    <w:lvl w:ilvl="1">
      <w:start w:val="1"/>
      <w:numFmt w:val="decimal"/>
      <w:isLgl/>
      <w:lvlText w:val="%1.%2"/>
      <w:lvlJc w:val="left"/>
      <w:pPr>
        <w:tabs>
          <w:tab w:val="num" w:pos="1138"/>
        </w:tabs>
        <w:ind w:left="1140" w:hanging="420"/>
      </w:pPr>
      <w:rPr>
        <w:rFonts w:hint="default"/>
        <w:u w:val="none"/>
      </w:rPr>
    </w:lvl>
    <w:lvl w:ilvl="2">
      <w:start w:val="1"/>
      <w:numFmt w:val="decimal"/>
      <w:isLgl/>
      <w:lvlText w:val="%1.%2.%3"/>
      <w:lvlJc w:val="left"/>
      <w:pPr>
        <w:ind w:left="1800" w:hanging="720"/>
      </w:pPr>
      <w:rPr>
        <w:rFonts w:hint="default"/>
        <w:u w:val="single"/>
      </w:rPr>
    </w:lvl>
    <w:lvl w:ilvl="3">
      <w:start w:val="1"/>
      <w:numFmt w:val="decimal"/>
      <w:isLgl/>
      <w:lvlText w:val="%1.%2.%3.%4"/>
      <w:lvlJc w:val="left"/>
      <w:pPr>
        <w:ind w:left="2160" w:hanging="720"/>
      </w:pPr>
      <w:rPr>
        <w:rFonts w:hint="default"/>
        <w:u w:val="single"/>
      </w:rPr>
    </w:lvl>
    <w:lvl w:ilvl="4">
      <w:start w:val="1"/>
      <w:numFmt w:val="decimal"/>
      <w:isLgl/>
      <w:lvlText w:val="%1.%2.%3.%4.%5"/>
      <w:lvlJc w:val="left"/>
      <w:pPr>
        <w:ind w:left="2880" w:hanging="1080"/>
      </w:pPr>
      <w:rPr>
        <w:rFonts w:hint="default"/>
        <w:u w:val="single"/>
      </w:rPr>
    </w:lvl>
    <w:lvl w:ilvl="5">
      <w:start w:val="1"/>
      <w:numFmt w:val="decimal"/>
      <w:isLgl/>
      <w:lvlText w:val="%1.%2.%3.%4.%5.%6"/>
      <w:lvlJc w:val="left"/>
      <w:pPr>
        <w:ind w:left="3240" w:hanging="1080"/>
      </w:pPr>
      <w:rPr>
        <w:rFonts w:hint="default"/>
        <w:u w:val="single"/>
      </w:rPr>
    </w:lvl>
    <w:lvl w:ilvl="6">
      <w:start w:val="1"/>
      <w:numFmt w:val="decimal"/>
      <w:isLgl/>
      <w:lvlText w:val="%1.%2.%3.%4.%5.%6.%7"/>
      <w:lvlJc w:val="left"/>
      <w:pPr>
        <w:ind w:left="3960" w:hanging="1440"/>
      </w:pPr>
      <w:rPr>
        <w:rFonts w:hint="default"/>
        <w:u w:val="single"/>
      </w:rPr>
    </w:lvl>
    <w:lvl w:ilvl="7">
      <w:start w:val="1"/>
      <w:numFmt w:val="decimal"/>
      <w:isLgl/>
      <w:lvlText w:val="%1.%2.%3.%4.%5.%6.%7.%8"/>
      <w:lvlJc w:val="left"/>
      <w:pPr>
        <w:ind w:left="4320" w:hanging="1440"/>
      </w:pPr>
      <w:rPr>
        <w:rFonts w:hint="default"/>
        <w:u w:val="single"/>
      </w:rPr>
    </w:lvl>
    <w:lvl w:ilvl="8">
      <w:start w:val="1"/>
      <w:numFmt w:val="decimal"/>
      <w:isLgl/>
      <w:lvlText w:val="%1.%2.%3.%4.%5.%6.%7.%8.%9"/>
      <w:lvlJc w:val="left"/>
      <w:pPr>
        <w:ind w:left="5040" w:hanging="1800"/>
      </w:pPr>
      <w:rPr>
        <w:rFonts w:hint="default"/>
        <w:u w:val="single"/>
      </w:rPr>
    </w:lvl>
  </w:abstractNum>
  <w:abstractNum w:abstractNumId="6" w15:restartNumberingAfterBreak="0">
    <w:nsid w:val="13B36A71"/>
    <w:multiLevelType w:val="multilevel"/>
    <w:tmpl w:val="D82A5338"/>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5A782F"/>
    <w:multiLevelType w:val="multilevel"/>
    <w:tmpl w:val="D82A5338"/>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DF67EB"/>
    <w:multiLevelType w:val="multilevel"/>
    <w:tmpl w:val="0409001D"/>
    <w:styleLink w:val="Style1"/>
    <w:lvl w:ilvl="0">
      <w:start w:val="1"/>
      <w:numFmt w:val="decimal"/>
      <w:lvlText w:val="%1)"/>
      <w:lvlJc w:val="left"/>
      <w:pPr>
        <w:ind w:left="360" w:hanging="360"/>
      </w:pPr>
    </w:lvl>
    <w:lvl w:ilvl="1">
      <w:start w:val="1"/>
      <w:numFmt w:val="lowerRoman"/>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E9067B"/>
    <w:multiLevelType w:val="hybridMultilevel"/>
    <w:tmpl w:val="5374E0AC"/>
    <w:lvl w:ilvl="0" w:tplc="630AF8E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D073B5C"/>
    <w:multiLevelType w:val="hybridMultilevel"/>
    <w:tmpl w:val="E8941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762A01"/>
    <w:multiLevelType w:val="multilevel"/>
    <w:tmpl w:val="D96C9F1A"/>
    <w:lvl w:ilvl="0">
      <w:start w:val="1"/>
      <w:numFmt w:val="decimal"/>
      <w:lvlText w:val="%1)"/>
      <w:lvlJc w:val="left"/>
      <w:pPr>
        <w:ind w:left="360" w:hanging="360"/>
      </w:pPr>
      <w:rPr>
        <w:rFonts w:hint="default"/>
      </w:rPr>
    </w:lvl>
    <w:lvl w:ilvl="1">
      <w:start w:val="1"/>
      <w:numFmt w:val="lowerRoman"/>
      <w:lvlText w:val="(%2)"/>
      <w:lvlJc w:val="left"/>
      <w:pPr>
        <w:ind w:left="936" w:hanging="576"/>
      </w:pPr>
      <w:rPr>
        <w:rFonts w:hint="default"/>
        <w:b w:val="0"/>
        <w:bCs w:val="0"/>
      </w:rPr>
    </w:lvl>
    <w:lvl w:ilvl="2">
      <w:start w:val="1"/>
      <w:numFmt w:val="none"/>
      <w:lvlText w:val="(a)"/>
      <w:lvlJc w:val="left"/>
      <w:pPr>
        <w:ind w:left="1008" w:hanging="28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bCs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4CE3285"/>
    <w:multiLevelType w:val="multilevel"/>
    <w:tmpl w:val="D96C9F1A"/>
    <w:lvl w:ilvl="0">
      <w:start w:val="1"/>
      <w:numFmt w:val="decimal"/>
      <w:lvlText w:val="%1)"/>
      <w:lvlJc w:val="left"/>
      <w:pPr>
        <w:ind w:left="360" w:hanging="360"/>
      </w:pPr>
      <w:rPr>
        <w:rFonts w:hint="default"/>
      </w:rPr>
    </w:lvl>
    <w:lvl w:ilvl="1">
      <w:start w:val="1"/>
      <w:numFmt w:val="lowerRoman"/>
      <w:lvlText w:val="(%2)"/>
      <w:lvlJc w:val="left"/>
      <w:pPr>
        <w:ind w:left="936" w:hanging="576"/>
      </w:pPr>
      <w:rPr>
        <w:rFonts w:hint="default"/>
        <w:b w:val="0"/>
        <w:bCs w:val="0"/>
      </w:rPr>
    </w:lvl>
    <w:lvl w:ilvl="2">
      <w:start w:val="1"/>
      <w:numFmt w:val="none"/>
      <w:lvlText w:val="(a)"/>
      <w:lvlJc w:val="left"/>
      <w:pPr>
        <w:ind w:left="1008" w:hanging="28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bCs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4D59E8"/>
    <w:multiLevelType w:val="hybridMultilevel"/>
    <w:tmpl w:val="E5883DF6"/>
    <w:lvl w:ilvl="0" w:tplc="50DA4AC4">
      <w:start w:val="1"/>
      <w:numFmt w:val="lowerRoman"/>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5F5372"/>
    <w:multiLevelType w:val="hybridMultilevel"/>
    <w:tmpl w:val="85E0655A"/>
    <w:lvl w:ilvl="0" w:tplc="BBBCAEA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E57106"/>
    <w:multiLevelType w:val="hybridMultilevel"/>
    <w:tmpl w:val="4274DCC4"/>
    <w:lvl w:ilvl="0" w:tplc="C74AD8F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0C396C"/>
    <w:multiLevelType w:val="hybridMultilevel"/>
    <w:tmpl w:val="5BD0B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AB71DB"/>
    <w:multiLevelType w:val="hybridMultilevel"/>
    <w:tmpl w:val="772E8E6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528C0FFC"/>
    <w:multiLevelType w:val="hybridMultilevel"/>
    <w:tmpl w:val="E5E8AAF0"/>
    <w:lvl w:ilvl="0" w:tplc="BBBCAEA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F2746C"/>
    <w:multiLevelType w:val="hybridMultilevel"/>
    <w:tmpl w:val="6728D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D5718C"/>
    <w:multiLevelType w:val="hybridMultilevel"/>
    <w:tmpl w:val="3258A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6A56BB"/>
    <w:multiLevelType w:val="hybridMultilevel"/>
    <w:tmpl w:val="0274613C"/>
    <w:lvl w:ilvl="0" w:tplc="CCEAEA7E">
      <w:start w:val="9"/>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B36E55"/>
    <w:multiLevelType w:val="multilevel"/>
    <w:tmpl w:val="F30A67D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4176393"/>
    <w:multiLevelType w:val="hybridMultilevel"/>
    <w:tmpl w:val="B900A85E"/>
    <w:lvl w:ilvl="0" w:tplc="5ADAF05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26969429">
    <w:abstractNumId w:val="14"/>
  </w:num>
  <w:num w:numId="2" w16cid:durableId="2092506224">
    <w:abstractNumId w:val="15"/>
  </w:num>
  <w:num w:numId="3" w16cid:durableId="1980499211">
    <w:abstractNumId w:val="10"/>
  </w:num>
  <w:num w:numId="4" w16cid:durableId="655692165">
    <w:abstractNumId w:val="18"/>
  </w:num>
  <w:num w:numId="5" w16cid:durableId="1269895408">
    <w:abstractNumId w:val="21"/>
  </w:num>
  <w:num w:numId="6" w16cid:durableId="806237928">
    <w:abstractNumId w:val="8"/>
  </w:num>
  <w:num w:numId="7" w16cid:durableId="136534896">
    <w:abstractNumId w:val="7"/>
  </w:num>
  <w:num w:numId="8" w16cid:durableId="1788501554">
    <w:abstractNumId w:val="0"/>
  </w:num>
  <w:num w:numId="9" w16cid:durableId="1878080994">
    <w:abstractNumId w:val="17"/>
  </w:num>
  <w:num w:numId="10" w16cid:durableId="858397711">
    <w:abstractNumId w:val="6"/>
  </w:num>
  <w:num w:numId="11" w16cid:durableId="166986651">
    <w:abstractNumId w:val="4"/>
  </w:num>
  <w:num w:numId="12" w16cid:durableId="113643857">
    <w:abstractNumId w:val="2"/>
  </w:num>
  <w:num w:numId="13" w16cid:durableId="397820926">
    <w:abstractNumId w:val="11"/>
  </w:num>
  <w:num w:numId="14" w16cid:durableId="442892557">
    <w:abstractNumId w:val="3"/>
  </w:num>
  <w:num w:numId="15" w16cid:durableId="1330019735">
    <w:abstractNumId w:val="22"/>
  </w:num>
  <w:num w:numId="16" w16cid:durableId="654603030">
    <w:abstractNumId w:val="19"/>
  </w:num>
  <w:num w:numId="17" w16cid:durableId="104926051">
    <w:abstractNumId w:val="1"/>
  </w:num>
  <w:num w:numId="18" w16cid:durableId="2143961479">
    <w:abstractNumId w:val="12"/>
  </w:num>
  <w:num w:numId="19" w16cid:durableId="1050500050">
    <w:abstractNumId w:val="20"/>
  </w:num>
  <w:num w:numId="20" w16cid:durableId="1526943007">
    <w:abstractNumId w:val="13"/>
  </w:num>
  <w:num w:numId="21" w16cid:durableId="2074546901">
    <w:abstractNumId w:val="23"/>
  </w:num>
  <w:num w:numId="22" w16cid:durableId="590048587">
    <w:abstractNumId w:val="9"/>
  </w:num>
  <w:num w:numId="23" w16cid:durableId="867177524">
    <w:abstractNumId w:val="16"/>
  </w:num>
  <w:num w:numId="24" w16cid:durableId="1558930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C6"/>
    <w:rsid w:val="00051E45"/>
    <w:rsid w:val="000520E7"/>
    <w:rsid w:val="000723D7"/>
    <w:rsid w:val="0007346E"/>
    <w:rsid w:val="000F47C9"/>
    <w:rsid w:val="00122159"/>
    <w:rsid w:val="00140469"/>
    <w:rsid w:val="00157C9A"/>
    <w:rsid w:val="001E262B"/>
    <w:rsid w:val="001E79D4"/>
    <w:rsid w:val="00203C3B"/>
    <w:rsid w:val="00205E47"/>
    <w:rsid w:val="002258A8"/>
    <w:rsid w:val="002446E4"/>
    <w:rsid w:val="002D10A2"/>
    <w:rsid w:val="002E6302"/>
    <w:rsid w:val="00302B5A"/>
    <w:rsid w:val="0033649A"/>
    <w:rsid w:val="003742E8"/>
    <w:rsid w:val="00401FDB"/>
    <w:rsid w:val="00406F50"/>
    <w:rsid w:val="004268CB"/>
    <w:rsid w:val="0046564C"/>
    <w:rsid w:val="004A03FA"/>
    <w:rsid w:val="004A2D05"/>
    <w:rsid w:val="004B12AC"/>
    <w:rsid w:val="004B650C"/>
    <w:rsid w:val="004E68A5"/>
    <w:rsid w:val="005B5B7F"/>
    <w:rsid w:val="005B6901"/>
    <w:rsid w:val="005C03CD"/>
    <w:rsid w:val="0061765C"/>
    <w:rsid w:val="00620829"/>
    <w:rsid w:val="00625DA5"/>
    <w:rsid w:val="00637DC2"/>
    <w:rsid w:val="006743EE"/>
    <w:rsid w:val="006A7A3D"/>
    <w:rsid w:val="006B2301"/>
    <w:rsid w:val="006D407F"/>
    <w:rsid w:val="006F7903"/>
    <w:rsid w:val="00792952"/>
    <w:rsid w:val="007B7580"/>
    <w:rsid w:val="0085124C"/>
    <w:rsid w:val="008922FF"/>
    <w:rsid w:val="008A06C2"/>
    <w:rsid w:val="0094681B"/>
    <w:rsid w:val="009C19B3"/>
    <w:rsid w:val="009C4263"/>
    <w:rsid w:val="00A02DF2"/>
    <w:rsid w:val="00A03B3A"/>
    <w:rsid w:val="00A2240B"/>
    <w:rsid w:val="00A33C01"/>
    <w:rsid w:val="00A46A8C"/>
    <w:rsid w:val="00AF54C6"/>
    <w:rsid w:val="00B320C9"/>
    <w:rsid w:val="00BF6CA8"/>
    <w:rsid w:val="00C061B2"/>
    <w:rsid w:val="00C34888"/>
    <w:rsid w:val="00C379EA"/>
    <w:rsid w:val="00C70B7F"/>
    <w:rsid w:val="00C8109B"/>
    <w:rsid w:val="00CD1E35"/>
    <w:rsid w:val="00CE75EF"/>
    <w:rsid w:val="00D07FFD"/>
    <w:rsid w:val="00D327CD"/>
    <w:rsid w:val="00D8048A"/>
    <w:rsid w:val="00DB1E21"/>
    <w:rsid w:val="00DF73AD"/>
    <w:rsid w:val="00E02820"/>
    <w:rsid w:val="00E1572C"/>
    <w:rsid w:val="00E46275"/>
    <w:rsid w:val="00EE5C83"/>
    <w:rsid w:val="00F51CAD"/>
    <w:rsid w:val="00F74B17"/>
    <w:rsid w:val="00FB7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16057"/>
  <w15:chartTrackingRefBased/>
  <w15:docId w15:val="{909B4C71-D9EF-4E72-AE24-857B8D8FE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4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54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54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54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54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54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4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4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4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4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54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54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54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54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54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4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4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4C6"/>
    <w:rPr>
      <w:rFonts w:eastAsiaTheme="majorEastAsia" w:cstheme="majorBidi"/>
      <w:color w:val="272727" w:themeColor="text1" w:themeTint="D8"/>
    </w:rPr>
  </w:style>
  <w:style w:type="paragraph" w:styleId="Title">
    <w:name w:val="Title"/>
    <w:basedOn w:val="Normal"/>
    <w:next w:val="Normal"/>
    <w:link w:val="TitleChar"/>
    <w:uiPriority w:val="10"/>
    <w:qFormat/>
    <w:rsid w:val="00AF5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4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4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4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4C6"/>
    <w:pPr>
      <w:spacing w:before="160"/>
      <w:jc w:val="center"/>
    </w:pPr>
    <w:rPr>
      <w:i/>
      <w:iCs/>
      <w:color w:val="404040" w:themeColor="text1" w:themeTint="BF"/>
    </w:rPr>
  </w:style>
  <w:style w:type="character" w:customStyle="1" w:styleId="QuoteChar">
    <w:name w:val="Quote Char"/>
    <w:basedOn w:val="DefaultParagraphFont"/>
    <w:link w:val="Quote"/>
    <w:uiPriority w:val="29"/>
    <w:rsid w:val="00AF54C6"/>
    <w:rPr>
      <w:i/>
      <w:iCs/>
      <w:color w:val="404040" w:themeColor="text1" w:themeTint="BF"/>
    </w:rPr>
  </w:style>
  <w:style w:type="paragraph" w:styleId="ListParagraph">
    <w:name w:val="List Paragraph"/>
    <w:basedOn w:val="Normal"/>
    <w:uiPriority w:val="34"/>
    <w:qFormat/>
    <w:rsid w:val="00AF54C6"/>
    <w:pPr>
      <w:ind w:left="720"/>
      <w:contextualSpacing/>
    </w:pPr>
  </w:style>
  <w:style w:type="character" w:styleId="IntenseEmphasis">
    <w:name w:val="Intense Emphasis"/>
    <w:basedOn w:val="DefaultParagraphFont"/>
    <w:uiPriority w:val="21"/>
    <w:qFormat/>
    <w:rsid w:val="00AF54C6"/>
    <w:rPr>
      <w:i/>
      <w:iCs/>
      <w:color w:val="2F5496" w:themeColor="accent1" w:themeShade="BF"/>
    </w:rPr>
  </w:style>
  <w:style w:type="paragraph" w:styleId="IntenseQuote">
    <w:name w:val="Intense Quote"/>
    <w:basedOn w:val="Normal"/>
    <w:next w:val="Normal"/>
    <w:link w:val="IntenseQuoteChar"/>
    <w:uiPriority w:val="30"/>
    <w:qFormat/>
    <w:rsid w:val="00AF54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54C6"/>
    <w:rPr>
      <w:i/>
      <w:iCs/>
      <w:color w:val="2F5496" w:themeColor="accent1" w:themeShade="BF"/>
    </w:rPr>
  </w:style>
  <w:style w:type="character" w:styleId="IntenseReference">
    <w:name w:val="Intense Reference"/>
    <w:basedOn w:val="DefaultParagraphFont"/>
    <w:uiPriority w:val="32"/>
    <w:qFormat/>
    <w:rsid w:val="00AF54C6"/>
    <w:rPr>
      <w:b/>
      <w:bCs/>
      <w:smallCaps/>
      <w:color w:val="2F5496" w:themeColor="accent1" w:themeShade="BF"/>
      <w:spacing w:val="5"/>
    </w:rPr>
  </w:style>
  <w:style w:type="paragraph" w:styleId="Header">
    <w:name w:val="header"/>
    <w:basedOn w:val="Normal"/>
    <w:link w:val="HeaderChar"/>
    <w:uiPriority w:val="99"/>
    <w:unhideWhenUsed/>
    <w:rsid w:val="00851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24C"/>
  </w:style>
  <w:style w:type="paragraph" w:styleId="Footer">
    <w:name w:val="footer"/>
    <w:basedOn w:val="Normal"/>
    <w:link w:val="FooterChar"/>
    <w:uiPriority w:val="99"/>
    <w:unhideWhenUsed/>
    <w:rsid w:val="00851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24C"/>
  </w:style>
  <w:style w:type="numbering" w:customStyle="1" w:styleId="Style1">
    <w:name w:val="Style1"/>
    <w:uiPriority w:val="99"/>
    <w:rsid w:val="00C379EA"/>
    <w:pPr>
      <w:numPr>
        <w:numId w:val="6"/>
      </w:numPr>
    </w:pPr>
  </w:style>
  <w:style w:type="paragraph" w:styleId="NoSpacing">
    <w:name w:val="No Spacing"/>
    <w:uiPriority w:val="1"/>
    <w:qFormat/>
    <w:rsid w:val="00E157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9</Pages>
  <Words>3442</Words>
  <Characters>19623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dc:creator>
  <cp:keywords/>
  <dc:description/>
  <cp:lastModifiedBy>Power Department</cp:lastModifiedBy>
  <cp:revision>18</cp:revision>
  <cp:lastPrinted>2025-07-15T05:19:00Z</cp:lastPrinted>
  <dcterms:created xsi:type="dcterms:W3CDTF">2025-04-28T09:17:00Z</dcterms:created>
  <dcterms:modified xsi:type="dcterms:W3CDTF">2025-10-15T07:09:00Z</dcterms:modified>
</cp:coreProperties>
</file>