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right"/>
        <w:rPr>
          <w:rFonts w:ascii="Arial" w:hAnsi="Arial" w:cs="Arial"/>
          <w:sz w:val="24"/>
          <w:szCs w:val="24"/>
          <w:lang w:val="en-US"/>
        </w:rPr>
      </w:pPr>
      <w:r>
        <w:rPr>
          <w:rFonts w:ascii="Arial" w:hAnsi="Arial" w:cs="Arial"/>
          <w:b/>
          <w:bCs/>
          <w:color w:val="000000"/>
          <w:sz w:val="24"/>
          <w:szCs w:val="24"/>
          <w:lang w:val="en-US"/>
        </w:rPr>
        <w:t>ANNEXURE-II</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b/>
          <w:bCs/>
          <w:sz w:val="24"/>
          <w:szCs w:val="24"/>
          <w:lang w:val="en-US"/>
        </w:rPr>
        <w:t>I</w:t>
      </w:r>
      <w:r>
        <w:rPr>
          <w:rFonts w:ascii="Arial" w:hAnsi="Arial" w:cs="Arial"/>
          <w:b/>
          <w:bCs/>
          <w:sz w:val="24"/>
          <w:szCs w:val="24"/>
          <w:lang w:val="en-US"/>
        </w:rPr>
        <w:tab/>
        <w:t>Memorandum of Understanding between Government of Mizoram and ……………………(Name of Agency), for execution of …………………..Hydro Electric Project on river……………….(Name of river) in Mizoram.</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w:t>
      </w:r>
      <w:r>
        <w:rPr>
          <w:rFonts w:ascii="Arial" w:hAnsi="Arial" w:cs="Arial"/>
          <w:sz w:val="24"/>
          <w:szCs w:val="24"/>
          <w:lang w:val="en-US"/>
        </w:rPr>
        <w:tab/>
        <w:t>This agreement is made on this …………… day of …………. 2024, between the Governor of Mizoram, represented by the Secretary to the Government of Mizoram, Power &amp; Electricity Department having its seat of Government at Aizawl, Mizoram (hereinafter referred as “The First Party” which expression shall, unless repugnant to the context or meaning thereof, include its successors and assignees, on ONE PART.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center"/>
        <w:rPr>
          <w:rFonts w:ascii="Arial" w:hAnsi="Arial" w:cs="Arial"/>
          <w:sz w:val="24"/>
          <w:szCs w:val="24"/>
          <w:lang w:val="en-US"/>
        </w:rPr>
      </w:pPr>
      <w:r>
        <w:rPr>
          <w:rFonts w:ascii="Arial" w:hAnsi="Arial" w:cs="Arial"/>
          <w:sz w:val="24"/>
          <w:szCs w:val="24"/>
          <w:lang w:val="en-US"/>
        </w:rPr>
        <w:t>AND</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ab/>
        <w:t>The ………………………………… (Name of Agency) incorporated under the Companies Act, 1956 and also a generating company within meaning of the Electricity Act 2003, having its registered office at ………………………………….. through the …………………………………….. (Head of Agency or Authorized Signatory) duly authorized by ………………. (hereinafter referred to as “The Second Party” which expression shall include its successor(s), Administrator(s) and permitted assignee on the OTHER PART.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w:t>
      </w:r>
      <w:r>
        <w:rPr>
          <w:rFonts w:ascii="Arial" w:hAnsi="Arial" w:cs="Arial"/>
          <w:sz w:val="24"/>
          <w:szCs w:val="24"/>
          <w:lang w:val="en-US"/>
        </w:rPr>
        <w:tab/>
        <w:t>WHEREAS …………………………Hydro Electric Project (hereinafter referred to as “The Project”) on</w:t>
      </w:r>
      <w:r w:rsidRPr="00D636C5">
        <w:rPr>
          <w:rFonts w:ascii="Arial" w:hAnsi="Arial" w:cs="Arial"/>
          <w:color w:val="000000"/>
          <w:sz w:val="24"/>
          <w:szCs w:val="24"/>
          <w:lang w:val="en-US"/>
        </w:rPr>
        <w:t xml:space="preserve"> </w:t>
      </w:r>
      <w:r>
        <w:rPr>
          <w:rFonts w:ascii="Arial" w:hAnsi="Arial" w:cs="Arial"/>
          <w:color w:val="000000"/>
          <w:sz w:val="24"/>
          <w:szCs w:val="24"/>
          <w:lang w:val="en-US"/>
        </w:rPr>
        <w:t xml:space="preserve">river ……………………….District of the State of Mizoram with a total installed capacity of ………. MW is contemplated to be taken up for implementation considering </w:t>
      </w:r>
      <w:r>
        <w:rPr>
          <w:rFonts w:ascii="Arial" w:hAnsi="Arial" w:cs="Arial"/>
          <w:b/>
          <w:bCs/>
          <w:sz w:val="24"/>
          <w:szCs w:val="24"/>
          <w:lang w:val="en-US"/>
        </w:rPr>
        <w:t>Clean Development Mechanism (CDM)</w:t>
      </w:r>
      <w:r>
        <w:rPr>
          <w:rFonts w:ascii="Arial" w:hAnsi="Arial" w:cs="Arial"/>
          <w:sz w:val="24"/>
          <w:szCs w:val="24"/>
          <w:lang w:val="en-US"/>
        </w:rPr>
        <w:t>, and</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w:t>
      </w:r>
      <w:r>
        <w:rPr>
          <w:rFonts w:ascii="Arial" w:hAnsi="Arial" w:cs="Arial"/>
          <w:sz w:val="24"/>
          <w:szCs w:val="24"/>
          <w:lang w:val="en-US"/>
        </w:rPr>
        <w:tab/>
        <w:t>WHEREAS the First party has decided that the Second Party should set up the said project in the State subject to establishment of techno-commercial viability and clearance of the project by Ministry of Environment &amp; Forest (MOEF), Mizoram Pollution Control Board (MPCB) &amp; Central Electricity Authority (CEA).</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4.</w:t>
      </w:r>
      <w:r>
        <w:rPr>
          <w:rFonts w:ascii="Arial" w:hAnsi="Arial" w:cs="Arial"/>
          <w:sz w:val="24"/>
          <w:szCs w:val="24"/>
          <w:lang w:val="en-US"/>
        </w:rPr>
        <w:tab/>
        <w:t>And WHEREAS the State Government has approved the engagement of the …....………….. (Agency) to execute the said power project on BOOM/BOT/BOOT/PPP mode basis.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b/>
          <w:bCs/>
          <w:sz w:val="24"/>
          <w:szCs w:val="24"/>
          <w:lang w:val="en-US"/>
        </w:rPr>
        <w:t>II.</w:t>
      </w:r>
      <w:r>
        <w:rPr>
          <w:rFonts w:ascii="Arial" w:hAnsi="Arial" w:cs="Arial"/>
          <w:b/>
          <w:bCs/>
          <w:sz w:val="24"/>
          <w:szCs w:val="24"/>
          <w:lang w:val="en-US"/>
        </w:rPr>
        <w:tab/>
        <w:t>NOW THERE FOR AND IN CONSIDERATION OF PREMISES AND MUTUAL COVENANTS SET FORTH HEREIN THE PARTIES HEREBY AGREE AS FOLLOWS: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w:t>
      </w:r>
      <w:r>
        <w:rPr>
          <w:rFonts w:ascii="Arial" w:hAnsi="Arial" w:cs="Arial"/>
          <w:sz w:val="24"/>
          <w:szCs w:val="24"/>
          <w:lang w:val="en-US"/>
        </w:rPr>
        <w:tab/>
        <w:t>Now, therefore, it is hereby agreed between the First Party on one hand and the Second Party on the other hand that the latter shall execute the said generation project on BOOM/BOT/BOOT/PPP mode basis including CDM Registration and terms and conditions set out herein below.</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w:t>
      </w:r>
      <w:r>
        <w:rPr>
          <w:rFonts w:ascii="Arial" w:hAnsi="Arial" w:cs="Arial"/>
          <w:sz w:val="24"/>
          <w:szCs w:val="24"/>
          <w:lang w:val="en-US"/>
        </w:rPr>
        <w:tab/>
        <w:t>That the Second Party shall examine the project in details and prepare a Preliminary Project Report (PPR) followed by a Detailed Project Report to es</w:t>
      </w:r>
      <w:r w:rsidRPr="00D636C5">
        <w:rPr>
          <w:rFonts w:ascii="Arial" w:hAnsi="Arial" w:cs="Arial"/>
          <w:color w:val="000000"/>
          <w:sz w:val="24"/>
          <w:szCs w:val="24"/>
          <w:lang w:val="en-US"/>
        </w:rPr>
        <w:t xml:space="preserve"> </w:t>
      </w:r>
      <w:r>
        <w:rPr>
          <w:rFonts w:ascii="Arial" w:hAnsi="Arial" w:cs="Arial"/>
          <w:color w:val="000000"/>
          <w:sz w:val="24"/>
          <w:szCs w:val="24"/>
          <w:lang w:val="en-US"/>
        </w:rPr>
        <w:t>tablish techno-economic viability of the project. The expenditure incurred for the above shall be part of the project cost and borne by the Second Party. The Second Party shall submit Preliminary Project Report (PPR)/Preliminary Feasibility Report (PFR) and the Detailed Project Report (DPR) to the First Party for examination and approval.</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lastRenderedPageBreak/>
        <w:t>3.</w:t>
      </w:r>
      <w:r>
        <w:rPr>
          <w:rFonts w:ascii="Arial" w:hAnsi="Arial" w:cs="Arial"/>
          <w:sz w:val="24"/>
          <w:szCs w:val="24"/>
          <w:lang w:val="en-US"/>
        </w:rPr>
        <w:tab/>
        <w:t>That the Second Party shall examine the Detailed Project Report, when DPR has already been prepared, to establish techno-economic viability of the project. The expenditure incurred for the above shall be part of the project cost and borne by the Second Party.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4.</w:t>
      </w:r>
      <w:r>
        <w:rPr>
          <w:rFonts w:ascii="Arial" w:hAnsi="Arial" w:cs="Arial"/>
          <w:sz w:val="24"/>
          <w:szCs w:val="24"/>
          <w:lang w:val="en-US"/>
        </w:rPr>
        <w:tab/>
        <w:t>The Second Party shall be responsible for obtaining timely clearances, authorization and approvals required for the implementation of the project. The First Party will provide all necessary assistance in this regard.</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5.</w:t>
      </w:r>
      <w:r>
        <w:rPr>
          <w:rFonts w:ascii="Arial" w:hAnsi="Arial" w:cs="Arial"/>
          <w:sz w:val="24"/>
          <w:szCs w:val="24"/>
          <w:lang w:val="en-US"/>
        </w:rPr>
        <w:tab/>
        <w:t>The implementation of the scheme in its entirely would be automatically deemed to be void if techno-economic clearance is not accorded by Central Electricity Authority (CEA).</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6.</w:t>
      </w:r>
      <w:r>
        <w:rPr>
          <w:rFonts w:ascii="Arial" w:hAnsi="Arial" w:cs="Arial"/>
          <w:sz w:val="24"/>
          <w:szCs w:val="24"/>
          <w:lang w:val="en-US"/>
        </w:rPr>
        <w:tab/>
        <w:t>Any modification or changes suggested by Central Electricity Authority (CEA) shall be incorporated in the implementation Agreement with due consent of the First Party.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7.</w:t>
      </w:r>
      <w:r>
        <w:rPr>
          <w:rFonts w:ascii="Arial" w:hAnsi="Arial" w:cs="Arial"/>
          <w:sz w:val="24"/>
          <w:szCs w:val="24"/>
          <w:lang w:val="en-US"/>
        </w:rPr>
        <w:tab/>
        <w:t>The Second Party shall supply 13% free power from the project to the First Party reckoned at Generating switch yard/Bus Bar. 12% will be for the host</w:t>
      </w:r>
      <w:r w:rsidRPr="00D636C5">
        <w:rPr>
          <w:rFonts w:ascii="Arial" w:hAnsi="Arial" w:cs="Arial"/>
          <w:color w:val="000000"/>
          <w:sz w:val="24"/>
          <w:szCs w:val="24"/>
          <w:lang w:val="en-US"/>
        </w:rPr>
        <w:t xml:space="preserve"> </w:t>
      </w:r>
      <w:r>
        <w:rPr>
          <w:rFonts w:ascii="Arial" w:hAnsi="Arial" w:cs="Arial"/>
          <w:color w:val="000000"/>
          <w:sz w:val="24"/>
          <w:szCs w:val="24"/>
          <w:lang w:val="en-US"/>
        </w:rPr>
        <w:t xml:space="preserve">State Government and 1% for contribution towards Local Area Development Fund of the Project as constituted by the First Party </w:t>
      </w:r>
      <w:r>
        <w:rPr>
          <w:rFonts w:ascii="Arial" w:hAnsi="Arial" w:cs="Arial"/>
          <w:b/>
          <w:bCs/>
          <w:sz w:val="24"/>
          <w:szCs w:val="24"/>
          <w:lang w:val="en-US"/>
        </w:rPr>
        <w:t>and the Second Party and Government of Mizoram will share all Certified Emissions Reductions (CERs) generated by the Project at…………%.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8.</w:t>
      </w:r>
      <w:r>
        <w:rPr>
          <w:rFonts w:ascii="Arial" w:hAnsi="Arial" w:cs="Arial"/>
          <w:sz w:val="24"/>
          <w:szCs w:val="24"/>
          <w:lang w:val="en-US"/>
        </w:rPr>
        <w:tab/>
        <w:t>The Second Party will supply ……….% of power generated from the Project at the tariff determined by relevant Electricity Regulatory Commission over and above the normal share of Mizoram as per the existing Central formula of sharing power.</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9.</w:t>
      </w:r>
      <w:r>
        <w:rPr>
          <w:rFonts w:ascii="Arial" w:hAnsi="Arial" w:cs="Arial"/>
          <w:sz w:val="24"/>
          <w:szCs w:val="24"/>
          <w:lang w:val="en-US"/>
        </w:rPr>
        <w:tab/>
        <w:t>Energy corresponding to 100units of electricity is to be provided free of cost every month to every Project Affected Families (PAF) notified by the State Government to be offered through the concerned distribution licensee in the designated resettlement area/projects area for a period of 10(ten) years from the date of commissioning. The cost of balance unused electricity, if any, should be made available to Project Affected Families in cash or kind or a combination of both, at rates to be determined by the concerned authority.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10.</w:t>
      </w:r>
      <w:r>
        <w:rPr>
          <w:rFonts w:ascii="Arial" w:hAnsi="Arial" w:cs="Arial"/>
          <w:sz w:val="24"/>
          <w:szCs w:val="24"/>
          <w:lang w:val="en-US"/>
        </w:rPr>
        <w:tab/>
        <w:t>The ownership of the project shall vest with Second Party.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11.</w:t>
      </w:r>
      <w:r>
        <w:rPr>
          <w:rFonts w:ascii="Arial" w:hAnsi="Arial" w:cs="Arial"/>
          <w:sz w:val="24"/>
          <w:szCs w:val="24"/>
          <w:lang w:val="en-US"/>
        </w:rPr>
        <w:tab/>
        <w:t>Sale of Power from the project shall be the responsibility of the Second Party.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12.</w:t>
      </w:r>
      <w:r>
        <w:rPr>
          <w:rFonts w:ascii="Arial" w:hAnsi="Arial" w:cs="Arial"/>
          <w:sz w:val="24"/>
          <w:szCs w:val="24"/>
          <w:lang w:val="en-US"/>
        </w:rPr>
        <w:tab/>
        <w:t>In case the Second Party does not implement the project under any circumstances, it shall hand over the project back to the First Party on as is where is</w:t>
      </w:r>
      <w:r w:rsidRPr="00D636C5">
        <w:rPr>
          <w:rFonts w:ascii="Arial" w:hAnsi="Arial" w:cs="Arial"/>
          <w:color w:val="000000"/>
          <w:sz w:val="24"/>
          <w:szCs w:val="24"/>
          <w:lang w:val="en-US"/>
        </w:rPr>
        <w:t xml:space="preserve"> </w:t>
      </w:r>
      <w:r>
        <w:rPr>
          <w:rFonts w:ascii="Arial" w:hAnsi="Arial" w:cs="Arial"/>
          <w:color w:val="000000"/>
          <w:sz w:val="24"/>
          <w:szCs w:val="24"/>
          <w:lang w:val="en-US"/>
        </w:rPr>
        <w:t>basis along with all the reports, other documents etc. free of cost.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13.</w:t>
      </w:r>
      <w:r>
        <w:rPr>
          <w:rFonts w:ascii="Arial" w:hAnsi="Arial" w:cs="Arial"/>
          <w:sz w:val="24"/>
          <w:szCs w:val="24"/>
          <w:lang w:val="en-US"/>
        </w:rPr>
        <w:tab/>
        <w:t>The Second Party shall make available information regarding water discharge regularly to the First Party.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14.</w:t>
      </w:r>
      <w:r>
        <w:rPr>
          <w:rFonts w:ascii="Arial" w:hAnsi="Arial" w:cs="Arial"/>
          <w:sz w:val="24"/>
          <w:szCs w:val="24"/>
          <w:lang w:val="en-US"/>
        </w:rPr>
        <w:tab/>
        <w:t>The Second Party shall be liable and responsible for all its acts, neglects, omissions and commission along with the acts, neglects, omissions and commission of its contractors, subcontractors and assignees.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15.</w:t>
      </w:r>
      <w:r>
        <w:rPr>
          <w:rFonts w:ascii="Arial" w:hAnsi="Arial" w:cs="Arial"/>
          <w:sz w:val="24"/>
          <w:szCs w:val="24"/>
          <w:lang w:val="en-US"/>
        </w:rPr>
        <w:tab/>
        <w:t>The First Party or its agents or a party authorized by it shall be free to survey &amp; investigate and implement projects of any nature and purpose upstream and downstream of the project.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16.</w:t>
      </w:r>
      <w:r>
        <w:rPr>
          <w:rFonts w:ascii="Arial" w:hAnsi="Arial" w:cs="Arial"/>
          <w:sz w:val="24"/>
          <w:szCs w:val="24"/>
          <w:lang w:val="en-US"/>
        </w:rPr>
        <w:tab/>
        <w:t>The Second Party shall be liable and responsible for complying with all the environmental obligations and conditions.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17.</w:t>
      </w:r>
      <w:r>
        <w:rPr>
          <w:rFonts w:ascii="Arial" w:hAnsi="Arial" w:cs="Arial"/>
          <w:sz w:val="24"/>
          <w:szCs w:val="24"/>
          <w:lang w:val="en-US"/>
        </w:rPr>
        <w:tab/>
        <w:t>The Second Party shall allow the First Party, its Officers/staff or authorized agents to use the roads and facilities such as Post Office, School and Dispensary etc. as per the implementing Second Party’s policy, The State Government and its authorized agents shall be allowed to inspect the project and its site(s).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18.</w:t>
      </w:r>
      <w:r>
        <w:rPr>
          <w:rFonts w:ascii="Arial" w:hAnsi="Arial" w:cs="Arial"/>
          <w:sz w:val="24"/>
          <w:szCs w:val="24"/>
          <w:lang w:val="en-US"/>
        </w:rPr>
        <w:tab/>
        <w:t>Any and all correspondence/demands made or notice to be sent or required to be made under this Agreement shall be in writing in English language, signed by the Party giving such notice (Claim or demand) and shall be delivered personally or by</w:t>
      </w:r>
      <w:r w:rsidRPr="00D636C5">
        <w:rPr>
          <w:rFonts w:ascii="Arial" w:hAnsi="Arial" w:cs="Arial"/>
          <w:color w:val="000000"/>
          <w:sz w:val="24"/>
          <w:szCs w:val="24"/>
          <w:lang w:val="en-US"/>
        </w:rPr>
        <w:t xml:space="preserve"> </w:t>
      </w:r>
      <w:r>
        <w:rPr>
          <w:rFonts w:ascii="Arial" w:hAnsi="Arial" w:cs="Arial"/>
          <w:color w:val="000000"/>
          <w:sz w:val="24"/>
          <w:szCs w:val="24"/>
          <w:lang w:val="en-US"/>
        </w:rPr>
        <w:t>any feasible mode or transmission coupled with sending original or registered post or E-mail to other parties at their addresses set forth herein below or at such other addresses as other party may subsequently notify.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19.</w:t>
      </w:r>
      <w:r>
        <w:rPr>
          <w:rFonts w:ascii="Arial" w:hAnsi="Arial" w:cs="Arial"/>
          <w:sz w:val="24"/>
          <w:szCs w:val="24"/>
          <w:lang w:val="en-US"/>
        </w:rPr>
        <w:tab/>
        <w:t>a)</w:t>
      </w:r>
      <w:r>
        <w:rPr>
          <w:rFonts w:ascii="Arial" w:hAnsi="Arial" w:cs="Arial"/>
          <w:sz w:val="24"/>
          <w:szCs w:val="24"/>
          <w:lang w:val="en-US"/>
        </w:rPr>
        <w:tab/>
        <w:t>…………….% recruitment at the level of workmen (including Technical &amp; Ministerial) required to be done, if any, will be done first from the land oustees and in case of non-availability of suitable candidate amongst land oustees, the recruitment will be done from other residents of Mizoram State whose names are registered on live register of any Employment Exchange located in the State subject to individuals fulfilling the qualification and job specification for the relevant post.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b)</w:t>
      </w:r>
      <w:r>
        <w:rPr>
          <w:rFonts w:ascii="Arial" w:hAnsi="Arial" w:cs="Arial"/>
          <w:sz w:val="24"/>
          <w:szCs w:val="24"/>
          <w:lang w:val="en-US"/>
        </w:rPr>
        <w:tab/>
        <w:t>All recruitment examination shall be conducted within the State of Mizoram.</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c)</w:t>
      </w:r>
      <w:r>
        <w:rPr>
          <w:rFonts w:ascii="Arial" w:hAnsi="Arial" w:cs="Arial"/>
          <w:sz w:val="24"/>
          <w:szCs w:val="24"/>
          <w:lang w:val="en-US"/>
        </w:rPr>
        <w:tab/>
        <w:t>Recruitments in Group-C and Group-D posts and also in the level of contingency/labourer should be made as per the reservation policy of the State Government.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d)</w:t>
      </w:r>
      <w:r>
        <w:rPr>
          <w:rFonts w:ascii="Arial" w:hAnsi="Arial" w:cs="Arial"/>
          <w:sz w:val="24"/>
          <w:szCs w:val="24"/>
          <w:lang w:val="en-US"/>
        </w:rPr>
        <w:tab/>
        <w:t>The placement and posting of all new recruitments will be against the proposed project only.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e)</w:t>
      </w:r>
      <w:r>
        <w:rPr>
          <w:rFonts w:ascii="Arial" w:hAnsi="Arial" w:cs="Arial"/>
          <w:sz w:val="24"/>
          <w:szCs w:val="24"/>
          <w:lang w:val="en-US"/>
        </w:rPr>
        <w:tab/>
        <w:t>In regards to the recruitment in the categories of Group ’A’ and ‘B’ which are newly sanctioned posts, the same shall be made generally as per the Government of India/Government of Mizoram Policy/Guidelines issued from time to</w:t>
      </w:r>
      <w:r w:rsidRPr="00D636C5">
        <w:rPr>
          <w:rFonts w:ascii="Arial" w:hAnsi="Arial" w:cs="Arial"/>
          <w:color w:val="000000"/>
          <w:sz w:val="24"/>
          <w:szCs w:val="24"/>
          <w:lang w:val="en-US"/>
        </w:rPr>
        <w:t xml:space="preserve"> </w:t>
      </w:r>
      <w:r>
        <w:rPr>
          <w:rFonts w:ascii="Arial" w:hAnsi="Arial" w:cs="Arial"/>
          <w:color w:val="000000"/>
          <w:sz w:val="24"/>
          <w:szCs w:val="24"/>
          <w:lang w:val="en-US"/>
        </w:rPr>
        <w:t>time, provided that the local candidates shall get preferences for recruitment subject to the fulfillment of the eligibility criteria in the posts filled up against the project from time to time. Further, the posting of all new recruits shall be preferably against the project subject to the existing norms of the Second Party. The Second Party shall intimate creation of all the new posts against the project to the First Party.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f)</w:t>
      </w:r>
      <w:r>
        <w:rPr>
          <w:rFonts w:ascii="Arial" w:hAnsi="Arial" w:cs="Arial"/>
          <w:sz w:val="24"/>
          <w:szCs w:val="24"/>
          <w:lang w:val="en-US"/>
        </w:rPr>
        <w:tab/>
        <w:t>The Second Party shall also utilize the services of suitable qualified Engineers having experience, from the State Government as first preference on deputation basis as per list enclosed at Annexure-IV. The services of the officers on deputation shall be exclusively utilized against the activities of………………………….(Name of Project). The deputation terms applicable shall be as per the Government of India rules in force and as amended from time to time. The deputation of the officers shall be within the sanctioned post against the project.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lastRenderedPageBreak/>
        <w:t>20.</w:t>
      </w:r>
      <w:r>
        <w:rPr>
          <w:rFonts w:ascii="Arial" w:hAnsi="Arial" w:cs="Arial"/>
          <w:sz w:val="24"/>
          <w:szCs w:val="24"/>
          <w:lang w:val="en-US"/>
        </w:rPr>
        <w:tab/>
        <w:t>That except for the major and special type of works, all other works will be kept open for local contractors of Mizoram, subject to their fulfilling eligibility criteria for the execution as per norms of the Second Party and on competitive bidding.</w:t>
      </w:r>
    </w:p>
    <w:p w:rsidR="0062413B" w:rsidRDefault="0062413B"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21.</w:t>
      </w:r>
      <w:r>
        <w:rPr>
          <w:rFonts w:ascii="Arial" w:hAnsi="Arial" w:cs="Arial"/>
          <w:sz w:val="24"/>
          <w:szCs w:val="24"/>
          <w:lang w:val="en-US"/>
        </w:rPr>
        <w:tab/>
        <w:t>That the Second Party will not make any kind of financial liabilities or other wise in the name of the First Party in the execution of the project.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22.</w:t>
      </w:r>
      <w:r>
        <w:rPr>
          <w:rFonts w:ascii="Arial" w:hAnsi="Arial" w:cs="Arial"/>
          <w:sz w:val="24"/>
          <w:szCs w:val="24"/>
          <w:lang w:val="en-US"/>
        </w:rPr>
        <w:tab/>
        <w:t>That the total land required for the construction, operation and maintenance of the project and for</w:t>
      </w:r>
      <w:r w:rsidRPr="00D636C5">
        <w:rPr>
          <w:rFonts w:ascii="Arial" w:hAnsi="Arial" w:cs="Arial"/>
          <w:color w:val="000000"/>
          <w:sz w:val="24"/>
          <w:szCs w:val="24"/>
          <w:lang w:val="en-US"/>
        </w:rPr>
        <w:t xml:space="preserve"> </w:t>
      </w:r>
      <w:r>
        <w:rPr>
          <w:rFonts w:ascii="Arial" w:hAnsi="Arial" w:cs="Arial"/>
          <w:color w:val="000000"/>
          <w:sz w:val="24"/>
          <w:szCs w:val="24"/>
          <w:lang w:val="en-US"/>
        </w:rPr>
        <w:t>the associated works as will be assessed by the Second Party and Power &amp; Electricity Department shall be transferred by the First Party to the Second Party on lease basis against payment of land revenue as per approved rate of the State Government for free hold lands. The period of lease will be determined as per requirement from time to time.</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23.</w:t>
      </w:r>
      <w:r>
        <w:rPr>
          <w:rFonts w:ascii="Arial" w:hAnsi="Arial" w:cs="Arial"/>
          <w:sz w:val="24"/>
          <w:szCs w:val="24"/>
          <w:lang w:val="en-US"/>
        </w:rPr>
        <w:tab/>
        <w:t>The First Party shall acquire for the Second Party under Land Acquisition Act, 1894 as in force at the expense of the Second Party such private lands within the State of Mizoram, as may be required from time to time by the Second Party for the construction, operation and maintenance of the project for the period.</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24.</w:t>
      </w:r>
      <w:r>
        <w:rPr>
          <w:rFonts w:ascii="Arial" w:hAnsi="Arial" w:cs="Arial"/>
          <w:sz w:val="24"/>
          <w:szCs w:val="24"/>
          <w:lang w:val="en-US"/>
        </w:rPr>
        <w:tab/>
        <w:t>Rehabilitation and Resettlement plan, if any, or the oustees from the project shall be executed by the First Party as per the approved rehabilitation and re-settlement plan to be finalized and financed by the Second Party keeping in view of the latest guidelines issued by Government of India on the subject as per National Resettlement and Rehabilitation Policy-2007.</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25.</w:t>
      </w:r>
      <w:r>
        <w:rPr>
          <w:rFonts w:ascii="Arial" w:hAnsi="Arial" w:cs="Arial"/>
          <w:sz w:val="24"/>
          <w:szCs w:val="24"/>
          <w:lang w:val="en-US"/>
        </w:rPr>
        <w:tab/>
        <w:t>That the pre-construction activities of the project are to be started within……………..months from the date of signing this agreement, subject to receive of all statutory clearances. The project construction works are to be started within ……………..months from the date of signing this Agreement. Failure to start the pre-construction activities as stated above, the First Party reserves the right to review this Agreement. The decision of the First Party shall be final</w:t>
      </w:r>
      <w:r w:rsidRPr="00D636C5">
        <w:rPr>
          <w:rFonts w:ascii="Arial" w:hAnsi="Arial" w:cs="Arial"/>
          <w:color w:val="000000"/>
          <w:sz w:val="24"/>
          <w:szCs w:val="24"/>
          <w:lang w:val="en-US"/>
        </w:rPr>
        <w:t xml:space="preserve"> </w:t>
      </w:r>
      <w:r>
        <w:rPr>
          <w:rFonts w:ascii="Arial" w:hAnsi="Arial" w:cs="Arial"/>
          <w:color w:val="000000"/>
          <w:sz w:val="24"/>
          <w:szCs w:val="24"/>
          <w:lang w:val="en-US"/>
        </w:rPr>
        <w:t>and binding in this regard.</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26.</w:t>
      </w:r>
      <w:r>
        <w:rPr>
          <w:rFonts w:ascii="Arial" w:hAnsi="Arial" w:cs="Arial"/>
          <w:sz w:val="24"/>
          <w:szCs w:val="24"/>
          <w:lang w:val="en-US"/>
        </w:rPr>
        <w:tab/>
        <w:t>The provisions relating to labour welfare existing as in force under the Labour Laws/Acts should be strictly adhered to by the Second Party during the implementation of the project.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27.</w:t>
      </w:r>
      <w:r>
        <w:rPr>
          <w:rFonts w:ascii="Arial" w:hAnsi="Arial" w:cs="Arial"/>
          <w:sz w:val="24"/>
          <w:szCs w:val="24"/>
          <w:lang w:val="en-US"/>
        </w:rPr>
        <w:tab/>
        <w:t>Project Headquarters of the …………………….Hydro Power Project shall be located inside Mizoram and all the business activities of the project at the project level shall be transacted from Project Headquarter in Mizoram.</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28.</w:t>
      </w:r>
      <w:r>
        <w:rPr>
          <w:rFonts w:ascii="Arial" w:hAnsi="Arial" w:cs="Arial"/>
          <w:sz w:val="24"/>
          <w:szCs w:val="24"/>
          <w:lang w:val="en-US"/>
        </w:rPr>
        <w:tab/>
        <w:t>That the State Government would make proper arrangements to maintain general law and order in and around Project area for security and safety of (1) properties of the project (2) protection of life of the workers and experts/Engineers/officers during execution, operation and maintenance of the project. However, if any special security arrangement is required by the Second Party, such arrangements can be made at the cost of the Second Party.</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29.</w:t>
      </w:r>
      <w:r>
        <w:rPr>
          <w:rFonts w:ascii="Arial" w:hAnsi="Arial" w:cs="Arial"/>
          <w:sz w:val="24"/>
          <w:szCs w:val="24"/>
          <w:lang w:val="en-US"/>
        </w:rPr>
        <w:tab/>
        <w:t xml:space="preserve"> The Second Party shall strictly comply with the provision of the Forest (Conservation) Act 1980(amended in 1988), Rules and Guidelines as amended from time to time, Environment (Protection) Rules, 1986 (amended up to May, 1994) as amended from time to time, Environmental Impact Assessment Notification of 1994 and amended to Notification of 1994 (issued in 1997). The Second Party shall also pay the cost of raising the Compensatory Afforestation including payment of the Net Present Value (NPV) of </w:t>
      </w:r>
      <w:r>
        <w:rPr>
          <w:rFonts w:ascii="Arial" w:hAnsi="Arial" w:cs="Arial"/>
          <w:sz w:val="24"/>
          <w:szCs w:val="24"/>
          <w:lang w:val="en-US"/>
        </w:rPr>
        <w:lastRenderedPageBreak/>
        <w:t>the forest land being di</w:t>
      </w:r>
      <w:r w:rsidRPr="00D636C5">
        <w:rPr>
          <w:rFonts w:ascii="Arial" w:hAnsi="Arial" w:cs="Arial"/>
          <w:color w:val="000000"/>
          <w:sz w:val="24"/>
          <w:szCs w:val="24"/>
          <w:lang w:val="en-US"/>
        </w:rPr>
        <w:t xml:space="preserve"> </w:t>
      </w:r>
      <w:r>
        <w:rPr>
          <w:rFonts w:ascii="Arial" w:hAnsi="Arial" w:cs="Arial"/>
          <w:color w:val="000000"/>
          <w:sz w:val="24"/>
          <w:szCs w:val="24"/>
          <w:lang w:val="en-US"/>
        </w:rPr>
        <w:t>verted for non-forest purpose under the Forest (Conservation) Act, 1980.</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30.</w:t>
      </w:r>
      <w:r>
        <w:rPr>
          <w:rFonts w:ascii="Arial" w:hAnsi="Arial" w:cs="Arial"/>
          <w:sz w:val="24"/>
          <w:szCs w:val="24"/>
          <w:lang w:val="en-US"/>
        </w:rPr>
        <w:tab/>
        <w:t>The Second Party shall pay to the State; royalty on forest products, river bed materials and any other construction materials where such royalty/monopoly fee shall be applicable; as per prevalent rates.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31.</w:t>
      </w:r>
      <w:r>
        <w:rPr>
          <w:rFonts w:ascii="Arial" w:hAnsi="Arial" w:cs="Arial"/>
          <w:sz w:val="24"/>
          <w:szCs w:val="24"/>
          <w:lang w:val="en-US"/>
        </w:rPr>
        <w:tab/>
        <w:t>The Second Party shall pay all statutory Central/State Government taxes as applicable from time to time.</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32.</w:t>
      </w:r>
      <w:r>
        <w:rPr>
          <w:rFonts w:ascii="Arial" w:hAnsi="Arial" w:cs="Arial"/>
          <w:sz w:val="24"/>
          <w:szCs w:val="24"/>
          <w:lang w:val="en-US"/>
        </w:rPr>
        <w:tab/>
        <w:t>The State Government will be free to use the reservoir so created for development of tourism, fishery, inland waterways or as it deems fit in maintaining the best practices concerning reservoir safety and regulations concerning pollution.</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33.</w:t>
      </w:r>
      <w:r>
        <w:rPr>
          <w:rFonts w:ascii="Arial" w:hAnsi="Arial" w:cs="Arial"/>
          <w:sz w:val="24"/>
          <w:szCs w:val="24"/>
          <w:lang w:val="en-US"/>
        </w:rPr>
        <w:tab/>
        <w:t>The Second Party should bear the First Party’s share of 10% of the RGGVY within a surface distance of …………Km from the project site.</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34.</w:t>
      </w:r>
      <w:r>
        <w:rPr>
          <w:rFonts w:ascii="Arial" w:hAnsi="Arial" w:cs="Arial"/>
          <w:sz w:val="24"/>
          <w:szCs w:val="24"/>
          <w:lang w:val="en-US"/>
        </w:rPr>
        <w:tab/>
        <w:t>There shall be a Project Monitoring Committee of the State Government with Secretary (Power) or as decided by Government of Mizoram as Chairperson to oversee the progress of the Project and sort out matters of mutual interest in respect of the Project. The Second Party shall be represented in the Committee by an officer of the rank of Project Head.</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35.</w:t>
      </w:r>
      <w:r>
        <w:rPr>
          <w:rFonts w:ascii="Arial" w:hAnsi="Arial" w:cs="Arial"/>
          <w:sz w:val="24"/>
          <w:szCs w:val="24"/>
          <w:lang w:val="en-US"/>
        </w:rPr>
        <w:tab/>
        <w:t>ARBITRATION :</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a.</w:t>
      </w:r>
      <w:r>
        <w:rPr>
          <w:rFonts w:ascii="Arial" w:hAnsi="Arial" w:cs="Arial"/>
          <w:sz w:val="24"/>
          <w:szCs w:val="24"/>
          <w:lang w:val="en-US"/>
        </w:rPr>
        <w:tab/>
        <w:t>All differences or disputes between the parties arising out of or in connection with this agree</w:t>
      </w:r>
      <w:r>
        <w:rPr>
          <w:rFonts w:ascii="Arial" w:hAnsi="Arial" w:cs="Arial"/>
          <w:color w:val="000000"/>
          <w:sz w:val="24"/>
          <w:szCs w:val="24"/>
          <w:lang w:val="en-US"/>
        </w:rPr>
        <w:t>ment shall be settled through Arbitration which shall conducted in accordance with the provisions of Arbitration and Conciliation Act 1996 and any statutory notifications thereto. The decision of the Arbitrate shall be final and binding on the parties. The venue of the Arbitration shall be at Aizawl, Mizoram. The “Gauhati High Court” shall have exclusive jurisdiction in all matters arising under this Agreement.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b.</w:t>
      </w:r>
      <w:r>
        <w:rPr>
          <w:rFonts w:ascii="Arial" w:hAnsi="Arial" w:cs="Arial"/>
          <w:sz w:val="24"/>
          <w:szCs w:val="24"/>
          <w:lang w:val="en-US"/>
        </w:rPr>
        <w:tab/>
        <w:t>The Arbitrator shall reasonably decide in what proportion his fee and cost of Arbitration proceedings shall be borne by the parties.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1020" w:hanging="1020"/>
        <w:jc w:val="both"/>
        <w:rPr>
          <w:rFonts w:ascii="Arial" w:hAnsi="Arial" w:cs="Arial"/>
          <w:sz w:val="24"/>
          <w:szCs w:val="24"/>
          <w:lang w:val="en-US"/>
        </w:rPr>
      </w:pPr>
      <w:r>
        <w:rPr>
          <w:rFonts w:ascii="Arial" w:hAnsi="Arial" w:cs="Arial"/>
          <w:sz w:val="24"/>
          <w:szCs w:val="24"/>
          <w:lang w:val="en-US"/>
        </w:rPr>
        <w:tab/>
        <w:t>c.</w:t>
      </w:r>
      <w:r>
        <w:rPr>
          <w:rFonts w:ascii="Arial" w:hAnsi="Arial" w:cs="Arial"/>
          <w:sz w:val="24"/>
          <w:szCs w:val="24"/>
          <w:lang w:val="en-US"/>
        </w:rPr>
        <w:tab/>
        <w:t>Notwithstanding the existence of any question, disputes and difference referred to arbitration, the parties hereto shall continue to perform the respective obligations under this Agreement.</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36.</w:t>
      </w:r>
      <w:r>
        <w:rPr>
          <w:rFonts w:ascii="Arial" w:hAnsi="Arial" w:cs="Arial"/>
          <w:sz w:val="24"/>
          <w:szCs w:val="24"/>
          <w:lang w:val="en-US"/>
        </w:rPr>
        <w:tab/>
        <w:t>Having understood the implications of the terms and conditions above mentioned, set our hands on this agreement on the day herein above in presence of witness.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18"/>
          <w:szCs w:val="18"/>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62413B" w:rsidRDefault="0062413B"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62413B" w:rsidRDefault="0062413B"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62413B" w:rsidRDefault="0062413B"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62413B" w:rsidRDefault="0062413B"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jc w:val="both"/>
        <w:rPr>
          <w:rFonts w:ascii="Arial" w:hAnsi="Arial" w:cs="Arial"/>
          <w:sz w:val="24"/>
          <w:szCs w:val="24"/>
          <w:lang w:val="en-US"/>
        </w:rPr>
      </w:pPr>
      <w:bookmarkStart w:id="0" w:name="_GoBack"/>
      <w:bookmarkEnd w:id="0"/>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center" w:pos="1247"/>
          <w:tab w:val="center" w:pos="4535"/>
        </w:tabs>
        <w:autoSpaceDE w:val="0"/>
        <w:autoSpaceDN w:val="0"/>
        <w:adjustRightInd w:val="0"/>
        <w:spacing w:after="0" w:line="240" w:lineRule="auto"/>
        <w:rPr>
          <w:rFonts w:ascii="Arial" w:hAnsi="Arial" w:cs="Arial"/>
          <w:b/>
          <w:bCs/>
          <w:sz w:val="24"/>
          <w:szCs w:val="24"/>
          <w:lang w:val="en-US"/>
        </w:rPr>
      </w:pPr>
      <w:r>
        <w:rPr>
          <w:rFonts w:ascii="Arial" w:hAnsi="Arial" w:cs="Arial"/>
          <w:b/>
          <w:bCs/>
          <w:sz w:val="24"/>
          <w:szCs w:val="24"/>
          <w:lang w:val="en-US"/>
        </w:rPr>
        <w:lastRenderedPageBreak/>
        <w:t xml:space="preserve">             Signed By</w:t>
      </w:r>
      <w:r>
        <w:rPr>
          <w:rFonts w:ascii="Arial" w:hAnsi="Arial" w:cs="Arial"/>
          <w:b/>
          <w:bCs/>
          <w:sz w:val="24"/>
          <w:szCs w:val="24"/>
          <w:lang w:val="en-US"/>
        </w:rPr>
        <w:tab/>
      </w:r>
      <w:r>
        <w:rPr>
          <w:rFonts w:ascii="Arial" w:hAnsi="Arial" w:cs="Arial"/>
          <w:b/>
          <w:bCs/>
          <w:sz w:val="24"/>
          <w:szCs w:val="24"/>
          <w:lang w:val="en-US"/>
        </w:rPr>
        <w:tab/>
      </w:r>
      <w:r>
        <w:rPr>
          <w:rFonts w:ascii="Arial" w:hAnsi="Arial" w:cs="Arial"/>
          <w:b/>
          <w:bCs/>
          <w:sz w:val="24"/>
          <w:szCs w:val="24"/>
          <w:lang w:val="en-US"/>
        </w:rPr>
        <w:tab/>
        <w:t xml:space="preserve">  Signed By</w:t>
      </w:r>
    </w:p>
    <w:p w:rsidR="001D59F6" w:rsidRDefault="001D59F6" w:rsidP="001D59F6">
      <w:pPr>
        <w:tabs>
          <w:tab w:val="center" w:pos="1247"/>
          <w:tab w:val="center" w:pos="4535"/>
        </w:tabs>
        <w:autoSpaceDE w:val="0"/>
        <w:autoSpaceDN w:val="0"/>
        <w:adjustRightInd w:val="0"/>
        <w:spacing w:after="0" w:line="240" w:lineRule="auto"/>
        <w:rPr>
          <w:rFonts w:ascii="Arial" w:hAnsi="Arial" w:cs="Arial"/>
          <w:b/>
          <w:bCs/>
          <w:sz w:val="24"/>
          <w:szCs w:val="24"/>
          <w:lang w:val="en-US"/>
        </w:rPr>
      </w:pP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b/>
          <w:bCs/>
          <w:sz w:val="24"/>
          <w:szCs w:val="24"/>
          <w:lang w:val="en-US"/>
        </w:rPr>
      </w:pP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sz w:val="24"/>
          <w:szCs w:val="24"/>
          <w:lang w:val="en-US"/>
        </w:rPr>
      </w:pPr>
      <w:r>
        <w:rPr>
          <w:rFonts w:ascii="Arial" w:hAnsi="Arial" w:cs="Arial"/>
          <w:b/>
          <w:bCs/>
          <w:sz w:val="24"/>
          <w:szCs w:val="24"/>
          <w:lang w:val="en-US"/>
        </w:rPr>
        <w:tab/>
        <w:t xml:space="preserve">     Secretary (Power),</w:t>
      </w:r>
      <w:r>
        <w:rPr>
          <w:rFonts w:ascii="Arial" w:hAnsi="Arial" w:cs="Arial"/>
          <w:b/>
          <w:bCs/>
          <w:sz w:val="24"/>
          <w:szCs w:val="24"/>
          <w:lang w:val="en-US"/>
        </w:rPr>
        <w:tab/>
      </w:r>
      <w:r>
        <w:rPr>
          <w:rFonts w:ascii="Arial" w:hAnsi="Arial" w:cs="Arial"/>
          <w:b/>
          <w:bCs/>
          <w:sz w:val="24"/>
          <w:szCs w:val="24"/>
          <w:lang w:val="en-US"/>
        </w:rPr>
        <w:tab/>
        <w:t xml:space="preserve">   (Authorized signatory),</w:t>
      </w: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ab/>
        <w:t xml:space="preserve"> Govt. of Mizoram,</w:t>
      </w:r>
      <w:r w:rsidRPr="003650D6">
        <w:rPr>
          <w:rFonts w:ascii="Arial" w:hAnsi="Arial" w:cs="Arial"/>
          <w:sz w:val="24"/>
          <w:szCs w:val="24"/>
          <w:lang w:val="en-US"/>
        </w:rPr>
        <w:t xml:space="preserve"> </w:t>
      </w:r>
      <w:r>
        <w:rPr>
          <w:rFonts w:ascii="Arial" w:hAnsi="Arial" w:cs="Arial"/>
          <w:sz w:val="24"/>
          <w:szCs w:val="24"/>
          <w:lang w:val="en-US"/>
        </w:rPr>
        <w:t>Aizawl</w:t>
      </w:r>
      <w:r>
        <w:rPr>
          <w:rFonts w:ascii="Arial" w:hAnsi="Arial" w:cs="Arial"/>
          <w:sz w:val="24"/>
          <w:szCs w:val="24"/>
          <w:lang w:val="en-US"/>
        </w:rPr>
        <w:tab/>
      </w:r>
      <w:r>
        <w:rPr>
          <w:rFonts w:ascii="Arial" w:hAnsi="Arial" w:cs="Arial"/>
          <w:sz w:val="24"/>
          <w:szCs w:val="24"/>
          <w:lang w:val="en-US"/>
        </w:rPr>
        <w:tab/>
        <w:t>……………………………….</w:t>
      </w: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(Name &amp; Agency) </w:t>
      </w: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sz w:val="24"/>
          <w:szCs w:val="24"/>
          <w:lang w:val="en-US"/>
        </w:rPr>
      </w:pPr>
    </w:p>
    <w:p w:rsidR="001D59F6" w:rsidRDefault="001D59F6" w:rsidP="001D59F6">
      <w:pPr>
        <w:tabs>
          <w:tab w:val="center" w:pos="510"/>
          <w:tab w:val="center" w:pos="3628"/>
        </w:tabs>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ab/>
        <w:t>Date :</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Date :</w:t>
      </w: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sz w:val="24"/>
          <w:szCs w:val="24"/>
          <w:lang w:val="en-US"/>
        </w:rPr>
      </w:pP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ab/>
        <w:t>On behalf of the Governor</w:t>
      </w:r>
      <w:r>
        <w:rPr>
          <w:rFonts w:ascii="Arial" w:hAnsi="Arial" w:cs="Arial"/>
          <w:sz w:val="24"/>
          <w:szCs w:val="24"/>
          <w:lang w:val="en-US"/>
        </w:rPr>
        <w:tab/>
      </w:r>
      <w:r>
        <w:rPr>
          <w:rFonts w:ascii="Arial" w:hAnsi="Arial" w:cs="Arial"/>
          <w:sz w:val="24"/>
          <w:szCs w:val="24"/>
          <w:lang w:val="en-US"/>
        </w:rPr>
        <w:tab/>
        <w:t>On behalf of the Agency</w:t>
      </w:r>
    </w:p>
    <w:p w:rsidR="001D59F6" w:rsidRDefault="001D59F6" w:rsidP="001D59F6">
      <w:pPr>
        <w:tabs>
          <w:tab w:val="center" w:pos="1247"/>
          <w:tab w:val="center" w:pos="4535"/>
        </w:tabs>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ab/>
        <w:t>Mizoram</w:t>
      </w:r>
    </w:p>
    <w:p w:rsidR="001D59F6" w:rsidRDefault="001D59F6" w:rsidP="001D59F6">
      <w:pPr>
        <w:pStyle w:val="ListParagraph"/>
        <w:ind w:left="90"/>
        <w:rPr>
          <w:rFonts w:ascii="Arial" w:hAnsi="Arial" w:cs="Arial"/>
          <w:b/>
        </w:rPr>
      </w:pP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b/>
          <w:bCs/>
          <w:color w:val="000000"/>
          <w:sz w:val="24"/>
          <w:szCs w:val="24"/>
          <w:lang w:val="en-US"/>
        </w:rPr>
        <w:t>Witness</w:t>
      </w:r>
    </w:p>
    <w:p w:rsidR="001D59F6" w:rsidRDefault="001D59F6" w:rsidP="001D59F6">
      <w:pPr>
        <w:tabs>
          <w:tab w:val="left" w:pos="510"/>
          <w:tab w:val="left" w:pos="1020"/>
          <w:tab w:val="left" w:pos="1530"/>
          <w:tab w:val="left" w:pos="2040"/>
          <w:tab w:val="left" w:pos="2550"/>
          <w:tab w:val="left" w:pos="3060"/>
          <w:tab w:val="left" w:pos="3570"/>
          <w:tab w:val="left" w:pos="4080"/>
          <w:tab w:val="left" w:pos="4590"/>
          <w:tab w:val="left" w:pos="5100"/>
          <w:tab w:val="left" w:pos="5610"/>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ab/>
        <w:t>1. _______________</w:t>
      </w:r>
      <w:r>
        <w:rPr>
          <w:rFonts w:ascii="Arial" w:hAnsi="Arial" w:cs="Arial"/>
          <w:sz w:val="24"/>
          <w:szCs w:val="24"/>
          <w:lang w:val="en-US"/>
        </w:rPr>
        <w:tab/>
      </w:r>
      <w:r>
        <w:rPr>
          <w:rFonts w:ascii="Arial" w:hAnsi="Arial" w:cs="Arial"/>
          <w:sz w:val="24"/>
          <w:szCs w:val="24"/>
          <w:lang w:val="en-US"/>
        </w:rPr>
        <w:tab/>
        <w:t>1. _______________</w:t>
      </w: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ab/>
        <w:t>(Signature)</w:t>
      </w:r>
      <w:r>
        <w:rPr>
          <w:rFonts w:ascii="Arial" w:hAnsi="Arial" w:cs="Arial"/>
          <w:sz w:val="24"/>
          <w:szCs w:val="24"/>
          <w:lang w:val="en-US"/>
        </w:rPr>
        <w:tab/>
      </w:r>
      <w:r>
        <w:rPr>
          <w:rFonts w:ascii="Arial" w:hAnsi="Arial" w:cs="Arial"/>
          <w:sz w:val="24"/>
          <w:szCs w:val="24"/>
          <w:lang w:val="en-US"/>
        </w:rPr>
        <w:tab/>
        <w:t>(Signature)</w:t>
      </w: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ab/>
        <w:t>(Name and address)</w:t>
      </w:r>
      <w:r>
        <w:rPr>
          <w:rFonts w:ascii="Arial" w:hAnsi="Arial" w:cs="Arial"/>
          <w:sz w:val="24"/>
          <w:szCs w:val="24"/>
          <w:lang w:val="en-US"/>
        </w:rPr>
        <w:tab/>
      </w:r>
      <w:r>
        <w:rPr>
          <w:rFonts w:ascii="Arial" w:hAnsi="Arial" w:cs="Arial"/>
          <w:sz w:val="24"/>
          <w:szCs w:val="24"/>
          <w:lang w:val="en-US"/>
        </w:rPr>
        <w:tab/>
        <w:t>(Name and address)</w:t>
      </w: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ab/>
        <w:t>2. _______________</w:t>
      </w:r>
      <w:r>
        <w:rPr>
          <w:rFonts w:ascii="Arial" w:hAnsi="Arial" w:cs="Arial"/>
          <w:sz w:val="24"/>
          <w:szCs w:val="24"/>
          <w:lang w:val="en-US"/>
        </w:rPr>
        <w:tab/>
      </w:r>
      <w:r>
        <w:rPr>
          <w:rFonts w:ascii="Arial" w:hAnsi="Arial" w:cs="Arial"/>
          <w:sz w:val="24"/>
          <w:szCs w:val="24"/>
          <w:lang w:val="en-US"/>
        </w:rPr>
        <w:tab/>
        <w:t>2. _______________</w:t>
      </w:r>
    </w:p>
    <w:p w:rsidR="001D59F6" w:rsidRDefault="001D59F6" w:rsidP="001D59F6">
      <w:pPr>
        <w:tabs>
          <w:tab w:val="center" w:pos="1293"/>
          <w:tab w:val="center" w:pos="4479"/>
        </w:tabs>
        <w:autoSpaceDE w:val="0"/>
        <w:autoSpaceDN w:val="0"/>
        <w:adjustRightInd w:val="0"/>
        <w:spacing w:after="0" w:line="240" w:lineRule="auto"/>
        <w:ind w:left="510" w:hanging="510"/>
        <w:jc w:val="both"/>
        <w:rPr>
          <w:rFonts w:ascii="Arial" w:hAnsi="Arial" w:cs="Arial"/>
          <w:sz w:val="24"/>
          <w:szCs w:val="24"/>
          <w:lang w:val="en-US"/>
        </w:rPr>
      </w:pPr>
      <w:r>
        <w:rPr>
          <w:rFonts w:ascii="Arial" w:hAnsi="Arial" w:cs="Arial"/>
          <w:sz w:val="24"/>
          <w:szCs w:val="24"/>
          <w:lang w:val="en-US"/>
        </w:rPr>
        <w:tab/>
        <w:t>(Signature)</w:t>
      </w:r>
      <w:r>
        <w:rPr>
          <w:rFonts w:ascii="Arial" w:hAnsi="Arial" w:cs="Arial"/>
          <w:sz w:val="24"/>
          <w:szCs w:val="24"/>
          <w:lang w:val="en-US"/>
        </w:rPr>
        <w:tab/>
      </w:r>
      <w:r>
        <w:rPr>
          <w:rFonts w:ascii="Arial" w:hAnsi="Arial" w:cs="Arial"/>
          <w:sz w:val="24"/>
          <w:szCs w:val="24"/>
          <w:lang w:val="en-US"/>
        </w:rPr>
        <w:tab/>
        <w:t>(Signature)</w:t>
      </w:r>
    </w:p>
    <w:p w:rsidR="001D59F6" w:rsidRDefault="001D59F6" w:rsidP="001D59F6">
      <w:pPr>
        <w:pStyle w:val="ListParagraph"/>
        <w:ind w:left="90" w:firstLine="420"/>
        <w:rPr>
          <w:rFonts w:ascii="Arial" w:hAnsi="Arial" w:cs="Arial"/>
          <w:sz w:val="24"/>
          <w:szCs w:val="24"/>
          <w:lang w:val="en-US"/>
        </w:rPr>
      </w:pPr>
      <w:r>
        <w:rPr>
          <w:rFonts w:ascii="Arial" w:hAnsi="Arial" w:cs="Arial"/>
          <w:sz w:val="24"/>
          <w:szCs w:val="24"/>
          <w:lang w:val="en-US"/>
        </w:rPr>
        <w:t>(Name and address)</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(Name and address)</w:t>
      </w: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1D59F6" w:rsidRDefault="001D59F6" w:rsidP="001D59F6">
      <w:pPr>
        <w:pStyle w:val="ListParagraph"/>
        <w:ind w:left="90"/>
        <w:rPr>
          <w:rFonts w:ascii="Arial" w:hAnsi="Arial" w:cs="Arial"/>
          <w:sz w:val="24"/>
          <w:szCs w:val="24"/>
          <w:lang w:val="en-US"/>
        </w:rPr>
      </w:pPr>
    </w:p>
    <w:p w:rsidR="00AC0329" w:rsidRDefault="00AC0329"/>
    <w:sectPr w:rsidR="00AC0329" w:rsidSect="00B83EEE">
      <w:pgSz w:w="11906" w:h="16838"/>
      <w:pgMar w:top="1276" w:right="113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9F6"/>
    <w:rsid w:val="001D59F6"/>
    <w:rsid w:val="0062413B"/>
    <w:rsid w:val="00AC0329"/>
    <w:rsid w:val="00B83E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2DAAE-B83A-4CF3-857C-4B326725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9F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9F6"/>
    <w:pPr>
      <w:ind w:left="720"/>
      <w:contextualSpacing/>
    </w:pPr>
  </w:style>
  <w:style w:type="paragraph" w:styleId="BalloonText">
    <w:name w:val="Balloon Text"/>
    <w:basedOn w:val="Normal"/>
    <w:link w:val="BalloonTextChar"/>
    <w:uiPriority w:val="99"/>
    <w:semiHidden/>
    <w:unhideWhenUsed/>
    <w:rsid w:val="00B83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EEE"/>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2192</Words>
  <Characters>12495</Characters>
  <Application>Microsoft Office Word</Application>
  <DocSecurity>0</DocSecurity>
  <Lines>104</Lines>
  <Paragraphs>29</Paragraphs>
  <ScaleCrop>false</ScaleCrop>
  <Company/>
  <LinksUpToDate>false</LinksUpToDate>
  <CharactersWithSpaces>14658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CIVIL-BRANCH</dc:creator>
  <cp:keywords/>
  <dc:description/>
  <cp:lastModifiedBy>CIVIL-BRANCH</cp:lastModifiedBy>
  <cp:revision>3</cp:revision>
  <cp:lastPrinted>2024-09-30T10:34:00Z</cp:lastPrinted>
  <dcterms:created xsi:type="dcterms:W3CDTF">2024-09-30T08:03:00Z</dcterms:created>
  <dcterms:modified xsi:type="dcterms:W3CDTF">2024-09-30T10:35:00Z</dcterms:modified>
</cp:coreProperties>
</file>